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footer+xml" PartName="/word/footer5.xml"/>
  <Override ContentType="application/vnd.openxmlformats-officedocument.wordprocessingml.footnotes+xml" PartName="/word/footnotes.xml"/>
  <Override ContentType="application/vnd.openxmlformats-officedocument.wordprocessingml.header+xml" PartName="/word/header2.xml"/>
  <Override ContentType="application/vnd.openxmlformats-officedocument.wordprocessingml.header+xml" PartName="/word/header4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ind w:firstLine="0" w:left="684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1</w:t>
      </w:r>
    </w:p>
    <w:p w14:paraId="08000000">
      <w:pPr>
        <w:ind w:firstLine="0" w:left="684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приказу МЧС Р</w:t>
      </w:r>
      <w:r>
        <w:rPr>
          <w:rFonts w:ascii="Times New Roman" w:hAnsi="Times New Roman"/>
          <w:sz w:val="28"/>
        </w:rPr>
        <w:t>оссии</w:t>
      </w:r>
    </w:p>
    <w:p w14:paraId="09000000">
      <w:pPr>
        <w:ind w:firstLine="0" w:left="684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>от__________ № _____</w:t>
      </w:r>
    </w:p>
    <w:p w14:paraId="0A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B000000">
      <w:pPr>
        <w:ind/>
        <w:jc w:val="center"/>
      </w:pPr>
      <w:r>
        <w:rPr>
          <w:rFonts w:ascii="Times New Roman" w:hAnsi="Times New Roman"/>
          <w:b w:val="1"/>
          <w:sz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8"/>
        </w:rPr>
        <w:t>ФОРМА</w:t>
      </w:r>
    </w:p>
    <w:p w14:paraId="0C000000">
      <w:pPr>
        <w:pStyle w:val="Style_4"/>
      </w:pPr>
    </w:p>
    <w:p w14:paraId="0D000000">
      <w:pPr>
        <w:pStyle w:val="Style_4"/>
      </w:pPr>
    </w:p>
    <w:p w14:paraId="0E000000">
      <w:pPr>
        <w:pStyle w:val="Style_4"/>
        <w:ind w:firstLine="709" w:left="0" w:right="0"/>
      </w:pPr>
      <w:r>
        <w:t>Зарегистрирована</w:t>
      </w:r>
    </w:p>
    <w:p w14:paraId="0F000000">
      <w:pPr>
        <w:pStyle w:val="Style_4"/>
        <w:ind w:hanging="720" w:left="720" w:right="0"/>
        <w:rPr>
          <w:sz w:val="20"/>
        </w:rPr>
      </w:pPr>
      <w:r>
        <w:t>________________________________</w:t>
      </w:r>
    </w:p>
    <w:p w14:paraId="10000000">
      <w:pPr>
        <w:pStyle w:val="Style_4"/>
        <w:ind w:firstLine="0" w:left="0" w:right="5421"/>
      </w:pPr>
      <w:r>
        <w:rPr>
          <w:sz w:val="20"/>
        </w:rPr>
        <w:t>(Наименование территориального отдела (отделения, инспекции) структурного подразделения территориального органа</w:t>
      </w:r>
      <w:r>
        <w:t xml:space="preserve"> </w:t>
      </w:r>
      <w:r>
        <w:rPr>
          <w:sz w:val="20"/>
        </w:rPr>
        <w:t>МЧС России – органа,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Федерации, в сферу ведения которого входят вопросы организации и осуществления государственного пожарного надзора)</w:t>
      </w:r>
    </w:p>
    <w:p w14:paraId="11000000">
      <w:pPr>
        <w:pStyle w:val="Style_4"/>
        <w:ind w:hanging="720" w:left="720" w:right="0"/>
      </w:pPr>
    </w:p>
    <w:p w14:paraId="12000000">
      <w:pPr>
        <w:pStyle w:val="Style_4"/>
        <w:ind w:hanging="720" w:left="720" w:right="0"/>
      </w:pPr>
      <w:r>
        <w:t>«___» _______________20____г.</w:t>
      </w:r>
    </w:p>
    <w:p w14:paraId="13000000">
      <w:pPr>
        <w:pStyle w:val="Style_4"/>
        <w:ind w:hanging="720" w:left="720" w:right="0"/>
      </w:pPr>
    </w:p>
    <w:p w14:paraId="14000000">
      <w:pPr>
        <w:pStyle w:val="Style_4"/>
        <w:ind w:hanging="720" w:left="720" w:right="0"/>
        <w:rPr>
          <w:b w:val="1"/>
        </w:rPr>
      </w:pPr>
      <w:r>
        <w:t>Регистрационный №______________________</w:t>
      </w:r>
    </w:p>
    <w:p w14:paraId="15000000">
      <w:pPr>
        <w:pStyle w:val="Style_4"/>
        <w:ind w:hanging="720" w:left="720" w:right="0"/>
        <w:jc w:val="center"/>
        <w:rPr>
          <w:b w:val="1"/>
        </w:rPr>
      </w:pPr>
    </w:p>
    <w:p w14:paraId="16000000">
      <w:pPr>
        <w:pStyle w:val="Style_4"/>
        <w:ind w:hanging="720" w:left="720" w:right="0"/>
        <w:jc w:val="center"/>
        <w:rPr>
          <w:b w:val="1"/>
        </w:rPr>
      </w:pPr>
    </w:p>
    <w:p w14:paraId="17000000">
      <w:pPr>
        <w:pStyle w:val="Style_4"/>
        <w:ind w:hanging="720" w:left="720" w:right="0"/>
        <w:jc w:val="center"/>
        <w:rPr>
          <w:b w:val="1"/>
        </w:rPr>
      </w:pPr>
    </w:p>
    <w:p w14:paraId="18000000">
      <w:pPr>
        <w:pStyle w:val="Style_4"/>
        <w:ind w:firstLine="0" w:left="0" w:right="0"/>
        <w:rPr>
          <w:b w:val="1"/>
        </w:rPr>
      </w:pPr>
    </w:p>
    <w:p w14:paraId="19000000">
      <w:pPr>
        <w:pStyle w:val="Style_4"/>
        <w:ind w:hanging="720" w:left="720" w:right="0"/>
        <w:jc w:val="center"/>
        <w:rPr>
          <w:rStyle w:val="Style_5_ch"/>
          <w:b w:val="1"/>
          <w:color w:val="000000"/>
          <w:u w:val="none"/>
        </w:rPr>
      </w:pPr>
      <w:r>
        <w:rPr>
          <w:rStyle w:val="Style_5_ch"/>
          <w:b w:val="1"/>
          <w:color w:val="000000"/>
          <w:u w:val="none"/>
        </w:rPr>
        <w:t>ДЕКЛАРАЦИЯ</w:t>
      </w:r>
    </w:p>
    <w:p w14:paraId="1A000000">
      <w:pPr>
        <w:pStyle w:val="Style_4"/>
        <w:ind w:hanging="720" w:left="720" w:right="0"/>
        <w:jc w:val="center"/>
        <w:rPr>
          <w:b w:val="1"/>
        </w:rPr>
      </w:pPr>
      <w:r>
        <w:rPr>
          <w:rStyle w:val="Style_5_ch"/>
          <w:b w:val="1"/>
          <w:color w:val="000000"/>
          <w:u w:val="none"/>
        </w:rPr>
        <w:t>ПОЖАРНОЙ  БЕЗОПАСНОСТИ</w:t>
      </w:r>
    </w:p>
    <w:p w14:paraId="1B000000">
      <w:pPr>
        <w:pStyle w:val="Style_4"/>
        <w:ind w:hanging="720" w:left="720" w:right="0"/>
        <w:jc w:val="center"/>
        <w:rPr>
          <w:b w:val="1"/>
        </w:rPr>
      </w:pPr>
    </w:p>
    <w:p w14:paraId="1C000000">
      <w:pPr>
        <w:pStyle w:val="Style_4"/>
        <w:ind w:hanging="720" w:left="720" w:right="0"/>
      </w:pPr>
      <w:r>
        <w:rPr>
          <w:b w:val="1"/>
        </w:rPr>
        <w:tab/>
      </w:r>
      <w:r>
        <w:t>Настоящая декларация составлена в отношении ________________________</w:t>
      </w:r>
    </w:p>
    <w:p w14:paraId="1D000000">
      <w:pPr>
        <w:pStyle w:val="Style_4"/>
        <w:ind w:hanging="720" w:left="720" w:right="0"/>
        <w:rPr>
          <w:sz w:val="20"/>
        </w:rPr>
      </w:pPr>
      <w:r>
        <w:t>______________________________________________________________________</w:t>
      </w:r>
    </w:p>
    <w:p w14:paraId="1E000000">
      <w:pPr>
        <w:pStyle w:val="Style_4"/>
        <w:ind w:hanging="720" w:left="720" w:right="0"/>
      </w:pPr>
      <w:r>
        <w:rPr>
          <w:sz w:val="20"/>
        </w:rPr>
        <w:t xml:space="preserve">          </w:t>
      </w:r>
      <w:r>
        <w:rPr>
          <w:sz w:val="20"/>
        </w:rPr>
        <w:t xml:space="preserve">(Указывается организационно-правовая форма юридического лица, функциональное назначение, полное и </w:t>
      </w:r>
    </w:p>
    <w:p w14:paraId="1F000000">
      <w:pPr>
        <w:pStyle w:val="Style_4"/>
        <w:ind w:hanging="720" w:left="720" w:right="0"/>
        <w:rPr>
          <w:sz w:val="20"/>
        </w:rPr>
      </w:pPr>
      <w:r>
        <w:t>______________________________________________________________________</w:t>
      </w:r>
    </w:p>
    <w:p w14:paraId="20000000">
      <w:pPr>
        <w:pStyle w:val="Style_4"/>
        <w:ind w:hanging="720" w:left="720" w:right="0"/>
      </w:pPr>
      <w:r>
        <w:rPr>
          <w:sz w:val="20"/>
        </w:rPr>
        <w:t>сокращенное наименование (в случае, если имеется), в том числе фирменное  наименование объекта защиты)</w:t>
      </w:r>
    </w:p>
    <w:p w14:paraId="21000000">
      <w:pPr>
        <w:pStyle w:val="Style_4"/>
        <w:ind w:hanging="720" w:left="720" w:right="0"/>
        <w:rPr>
          <w:sz w:val="20"/>
        </w:rPr>
      </w:pPr>
      <w:r>
        <w:t>______________________________________________________________________</w:t>
      </w:r>
    </w:p>
    <w:p w14:paraId="22000000">
      <w:pPr>
        <w:pStyle w:val="Style_4"/>
        <w:ind w:hanging="720" w:left="720" w:right="0"/>
      </w:pPr>
      <w:r>
        <w:rPr>
          <w:sz w:val="20"/>
        </w:rPr>
        <w:t xml:space="preserve">                                                                     </w:t>
      </w:r>
    </w:p>
    <w:p w14:paraId="23000000">
      <w:pPr>
        <w:pStyle w:val="Style_4"/>
        <w:ind w:firstLine="0" w:left="0" w:right="0"/>
      </w:pPr>
    </w:p>
    <w:p w14:paraId="24000000">
      <w:pPr>
        <w:pStyle w:val="Style_4"/>
        <w:ind w:firstLine="708" w:left="0" w:right="0"/>
      </w:pPr>
      <w:r>
        <w:t>Основной государственный регистрационный номер записи о государственной регистрации юридического лица ___________________________</w:t>
      </w:r>
    </w:p>
    <w:p w14:paraId="25000000">
      <w:pPr>
        <w:pStyle w:val="Style_4"/>
        <w:ind w:hanging="12" w:left="720" w:right="0"/>
      </w:pPr>
      <w:r>
        <w:t>Идентификационный номер налогоплательщика _______________________</w:t>
      </w:r>
    </w:p>
    <w:p w14:paraId="26000000">
      <w:pPr>
        <w:pStyle w:val="Style_4"/>
        <w:ind w:hanging="12" w:left="720" w:right="0"/>
        <w:rPr>
          <w:sz w:val="20"/>
        </w:rPr>
      </w:pPr>
      <w:r>
        <w:t>Место нахождения объекта защиты __________________________________</w:t>
      </w:r>
    </w:p>
    <w:p w14:paraId="27000000">
      <w:pPr>
        <w:pStyle w:val="Style_4"/>
        <w:ind w:hanging="720" w:left="720" w:right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</w:t>
      </w:r>
      <w:r>
        <w:rPr>
          <w:sz w:val="20"/>
        </w:rPr>
        <w:t xml:space="preserve">(Указывается адрес фактического  места нахождения  </w:t>
      </w:r>
    </w:p>
    <w:p w14:paraId="28000000">
      <w:pPr>
        <w:pStyle w:val="Style_4"/>
        <w:ind w:hanging="720" w:left="720" w:right="0"/>
        <w:rPr>
          <w:sz w:val="20"/>
        </w:rPr>
      </w:pPr>
      <w:r>
        <w:rPr>
          <w:sz w:val="20"/>
        </w:rPr>
        <w:t>__________________________________________________________________________________________________</w:t>
      </w:r>
    </w:p>
    <w:p w14:paraId="29000000">
      <w:pPr>
        <w:pStyle w:val="Style_4"/>
        <w:ind w:hanging="720" w:left="720" w:right="0"/>
      </w:pPr>
      <w:r>
        <w:rPr>
          <w:sz w:val="20"/>
        </w:rPr>
        <w:t xml:space="preserve">                                                                           </w:t>
      </w:r>
      <w:r>
        <w:rPr>
          <w:sz w:val="20"/>
        </w:rPr>
        <w:t>объекта защиты)</w:t>
      </w:r>
    </w:p>
    <w:p w14:paraId="2A000000">
      <w:pPr>
        <w:pStyle w:val="Style_4"/>
        <w:ind w:hanging="720" w:left="720" w:right="0"/>
      </w:pPr>
    </w:p>
    <w:p w14:paraId="2B000000">
      <w:pPr>
        <w:pStyle w:val="Style_4"/>
        <w:ind w:firstLine="708" w:left="0" w:right="0"/>
      </w:pPr>
      <w:r>
        <w:t>Почтовый и электронный адреса, телефон, факс юридического лица и объекта защиты_________________________________________________________</w:t>
      </w:r>
    </w:p>
    <w:tbl>
      <w:tblPr>
        <w:tblStyle w:val="Style_6"/>
        <w:tblW w:type="auto" w:w="0"/>
        <w:tblInd w:type="dxa" w:w="-1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61"/>
        <w:gridCol w:w="9296"/>
      </w:tblGrid>
      <w:tr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pStyle w:val="Style_4"/>
              <w:ind w:firstLine="0" w:left="0" w:right="0"/>
              <w:jc w:val="center"/>
            </w:pPr>
            <w:r>
              <w:t xml:space="preserve">№ </w:t>
            </w:r>
            <w:r>
              <w:t>п/п</w:t>
            </w:r>
          </w:p>
        </w:tc>
        <w:tc>
          <w:tcPr>
            <w:tcW w:type="dxa" w:w="9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pStyle w:val="Style_4"/>
              <w:ind w:firstLine="0" w:left="0" w:right="0"/>
              <w:jc w:val="center"/>
            </w:pPr>
            <w:r>
              <w:t>Наименование раздела</w:t>
            </w:r>
          </w:p>
        </w:tc>
      </w:tr>
      <w:tr>
        <w:tc>
          <w:tcPr>
            <w:tcW w:type="dxa" w:w="86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pStyle w:val="Style_4"/>
              <w:ind w:firstLine="0" w:left="0" w:right="0"/>
            </w:pPr>
            <w:r>
              <w:t xml:space="preserve">    </w:t>
            </w:r>
            <w:r>
              <w:t>1</w:t>
            </w:r>
          </w:p>
        </w:tc>
        <w:tc>
          <w:tcPr>
            <w:tcW w:type="dxa" w:w="9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4"/>
              <w:ind w:firstLine="0" w:left="0" w:right="0"/>
            </w:pPr>
            <w:r>
              <w:t xml:space="preserve">                                                           </w:t>
            </w:r>
            <w:r>
              <w:t>2</w:t>
            </w:r>
          </w:p>
        </w:tc>
      </w:tr>
      <w:tr>
        <w:trPr>
          <w:trHeight w:hRule="atLeast" w:val="408"/>
        </w:trPr>
        <w:tc>
          <w:tcPr>
            <w:tcW w:type="dxa" w:w="8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pStyle w:val="Style_4"/>
              <w:ind w:firstLine="0" w:left="0" w:right="0"/>
              <w:jc w:val="center"/>
              <w:rPr>
                <w:b w:val="1"/>
                <w:u w:val="single"/>
              </w:rPr>
            </w:pPr>
            <w:r>
              <w:rPr>
                <w:b w:val="1"/>
              </w:rPr>
              <w:t>I</w:t>
            </w:r>
            <w:r>
              <w:rPr>
                <w:b w:val="1"/>
              </w:rPr>
              <w:t>.</w:t>
            </w:r>
          </w:p>
        </w:tc>
        <w:tc>
          <w:tcPr>
            <w:tcW w:type="dxa" w:w="9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pStyle w:val="Style_4"/>
              <w:ind w:firstLine="0" w:left="0" w:right="0"/>
              <w:jc w:val="center"/>
            </w:pPr>
            <w:r>
              <w:rPr>
                <w:b w:val="1"/>
                <w:u w:val="single"/>
              </w:rPr>
              <w:t>Оценка пожарного риска</w:t>
            </w:r>
            <w:r>
              <w:rPr>
                <w:rStyle w:val="Style_7_ch"/>
                <w:sz w:val="24"/>
                <w:u w:val="single"/>
              </w:rPr>
              <w:footnoteReference w:id="1"/>
            </w:r>
            <w:r>
              <w:rPr>
                <w:b w:val="1"/>
                <w:u w:val="single"/>
              </w:rPr>
              <w:t>, обеспеченного на объекте защиты</w:t>
            </w:r>
          </w:p>
          <w:p w14:paraId="32000000">
            <w:pPr>
              <w:pStyle w:val="Style_4"/>
              <w:ind w:firstLine="0" w:left="0" w:right="0"/>
            </w:pPr>
          </w:p>
        </w:tc>
      </w:tr>
      <w:tr>
        <w:trPr>
          <w:trHeight w:hRule="atLeast" w:val="300"/>
        </w:trPr>
        <w:tc>
          <w:tcPr>
            <w:tcW w:type="dxa" w:w="8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pStyle w:val="Style_4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(Заполняется, если проводился расчет риска. В разделе</w:t>
            </w:r>
          </w:p>
          <w:p w14:paraId="34000000">
            <w:pPr>
              <w:pStyle w:val="Style_4"/>
              <w:ind w:firstLine="0" w:left="0" w:right="0"/>
              <w:jc w:val="center"/>
              <w:rPr>
                <w:sz w:val="20"/>
              </w:rPr>
            </w:pPr>
          </w:p>
        </w:tc>
      </w:tr>
      <w:tr>
        <w:trPr>
          <w:trHeight w:hRule="atLeast" w:val="330"/>
        </w:trPr>
        <w:tc>
          <w:tcPr>
            <w:tcW w:type="dxa" w:w="8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4"/>
              <w:ind w:firstLine="0" w:left="0" w:right="0"/>
              <w:jc w:val="center"/>
              <w:rPr>
                <w:b w:val="1"/>
                <w:sz w:val="20"/>
              </w:rPr>
            </w:pPr>
            <w:r>
              <w:rPr>
                <w:sz w:val="20"/>
              </w:rPr>
              <w:t>указываются  расчетные значения уровня пожарного риска и допустимые</w:t>
            </w:r>
          </w:p>
          <w:p w14:paraId="36000000">
            <w:pPr>
              <w:pStyle w:val="Style_4"/>
              <w:ind w:firstLine="0" w:left="0" w:right="0"/>
              <w:jc w:val="center"/>
              <w:rPr>
                <w:b w:val="1"/>
                <w:sz w:val="20"/>
              </w:rPr>
            </w:pPr>
          </w:p>
        </w:tc>
      </w:tr>
      <w:tr>
        <w:trPr>
          <w:trHeight w:hRule="atLeast" w:val="345"/>
        </w:trPr>
        <w:tc>
          <w:tcPr>
            <w:tcW w:type="dxa" w:w="8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pStyle w:val="Style_4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значения уровня пожарного риска, а также комплекс выполняемых инженерно-технических и </w:t>
            </w:r>
          </w:p>
          <w:p w14:paraId="38000000">
            <w:pPr>
              <w:pStyle w:val="Style_4"/>
              <w:ind w:firstLine="0" w:left="0" w:right="0"/>
              <w:jc w:val="center"/>
              <w:rPr>
                <w:sz w:val="20"/>
              </w:rPr>
            </w:pPr>
          </w:p>
        </w:tc>
      </w:tr>
      <w:tr>
        <w:trPr>
          <w:trHeight w:hRule="atLeast" w:val="345"/>
        </w:trPr>
        <w:tc>
          <w:tcPr>
            <w:tcW w:type="dxa" w:w="8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4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организационных мероприятий для обеспечения  допустимого значения уровня пожарного риска)</w:t>
            </w:r>
          </w:p>
          <w:p w14:paraId="3A000000">
            <w:pPr>
              <w:pStyle w:val="Style_4"/>
              <w:ind w:firstLine="0" w:left="0" w:right="0"/>
              <w:jc w:val="center"/>
              <w:rPr>
                <w:sz w:val="20"/>
              </w:rPr>
            </w:pPr>
          </w:p>
        </w:tc>
      </w:tr>
      <w:tr>
        <w:trPr>
          <w:trHeight w:hRule="atLeast" w:val="702"/>
        </w:trPr>
        <w:tc>
          <w:tcPr>
            <w:tcW w:type="dxa" w:w="8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4"/>
              <w:ind w:firstLine="0" w:left="0" w:right="0"/>
              <w:jc w:val="center"/>
              <w:rPr>
                <w:sz w:val="20"/>
              </w:rPr>
            </w:pPr>
          </w:p>
        </w:tc>
      </w:tr>
      <w:tr>
        <w:trPr>
          <w:trHeight w:hRule="atLeast" w:val="555"/>
        </w:trPr>
        <w:tc>
          <w:tcPr>
            <w:tcW w:type="dxa" w:w="8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4"/>
              <w:ind w:firstLine="0" w:left="0" w:right="0"/>
              <w:jc w:val="center"/>
              <w:rPr>
                <w:b w:val="1"/>
                <w:u w:val="single"/>
              </w:rPr>
            </w:pPr>
            <w:r>
              <w:rPr>
                <w:b w:val="1"/>
              </w:rPr>
              <w:t>II</w:t>
            </w:r>
            <w:r>
              <w:rPr>
                <w:b w:val="1"/>
              </w:rPr>
              <w:t>.</w:t>
            </w:r>
          </w:p>
        </w:tc>
        <w:tc>
          <w:tcPr>
            <w:tcW w:type="dxa" w:w="9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4"/>
              <w:ind w:firstLine="0" w:left="0" w:right="0"/>
              <w:jc w:val="center"/>
            </w:pPr>
            <w:r>
              <w:rPr>
                <w:b w:val="1"/>
                <w:u w:val="single"/>
              </w:rPr>
              <w:t>Оценка возможного ущерба имуществу третьих лиц от пожара</w:t>
            </w:r>
          </w:p>
          <w:p w14:paraId="3E000000">
            <w:pPr>
              <w:pStyle w:val="Style_4"/>
              <w:ind w:firstLine="0" w:left="0" w:right="0"/>
            </w:pPr>
          </w:p>
        </w:tc>
      </w:tr>
      <w:tr>
        <w:trPr>
          <w:trHeight w:hRule="atLeast" w:val="390"/>
        </w:trPr>
        <w:tc>
          <w:tcPr>
            <w:tcW w:type="dxa" w:w="8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4"/>
              <w:ind w:firstLine="0" w:left="0" w:right="0"/>
              <w:jc w:val="center"/>
              <w:rPr>
                <w:b w:val="1"/>
                <w:sz w:val="20"/>
                <w:u w:val="single"/>
              </w:rPr>
            </w:pPr>
            <w:r>
              <w:rPr>
                <w:sz w:val="20"/>
              </w:rPr>
              <w:t>( Заполняется самостоятельно, исходя из собственной оценки</w:t>
            </w:r>
          </w:p>
          <w:p w14:paraId="40000000">
            <w:pPr>
              <w:pStyle w:val="Style_4"/>
              <w:ind w:firstLine="0" w:left="0" w:right="0"/>
              <w:jc w:val="center"/>
              <w:rPr>
                <w:b w:val="1"/>
                <w:sz w:val="20"/>
                <w:u w:val="single"/>
              </w:rPr>
            </w:pPr>
          </w:p>
        </w:tc>
      </w:tr>
      <w:tr>
        <w:trPr>
          <w:trHeight w:hRule="atLeast" w:val="225"/>
        </w:trPr>
        <w:tc>
          <w:tcPr>
            <w:tcW w:type="dxa" w:w="8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4"/>
              <w:ind w:firstLine="0" w:left="0" w:right="0"/>
              <w:jc w:val="center"/>
              <w:rPr>
                <w:b w:val="1"/>
                <w:sz w:val="20"/>
                <w:u w:val="single"/>
              </w:rPr>
            </w:pPr>
            <w:r>
              <w:rPr>
                <w:sz w:val="20"/>
              </w:rPr>
              <w:t xml:space="preserve">возможного ущерба имуществу третьих лиц от пожара, либо приводятся реквизиты документов </w:t>
            </w:r>
          </w:p>
          <w:p w14:paraId="42000000">
            <w:pPr>
              <w:pStyle w:val="Style_4"/>
              <w:ind w:firstLine="0" w:left="0" w:right="0"/>
              <w:jc w:val="center"/>
              <w:rPr>
                <w:b w:val="1"/>
                <w:sz w:val="20"/>
                <w:u w:val="single"/>
              </w:rPr>
            </w:pPr>
          </w:p>
        </w:tc>
      </w:tr>
      <w:tr>
        <w:trPr>
          <w:trHeight w:hRule="atLeast" w:val="255"/>
        </w:trPr>
        <w:tc>
          <w:tcPr>
            <w:tcW w:type="dxa" w:w="8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pStyle w:val="Style_4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страхования</w:t>
            </w:r>
            <w:r>
              <w:rPr>
                <w:rStyle w:val="Style_7_ch"/>
                <w:sz w:val="20"/>
              </w:rPr>
              <w:footnoteReference w:id="2"/>
            </w:r>
            <w:r>
              <w:rPr>
                <w:sz w:val="20"/>
              </w:rPr>
              <w:t>)</w:t>
            </w:r>
          </w:p>
          <w:p w14:paraId="44000000">
            <w:pPr>
              <w:pStyle w:val="Style_4"/>
              <w:ind w:firstLine="0" w:left="0" w:right="0"/>
              <w:jc w:val="center"/>
              <w:rPr>
                <w:sz w:val="20"/>
              </w:rPr>
            </w:pPr>
          </w:p>
        </w:tc>
      </w:tr>
      <w:tr>
        <w:trPr>
          <w:trHeight w:hRule="atLeast" w:val="1065"/>
        </w:trPr>
        <w:tc>
          <w:tcPr>
            <w:tcW w:type="dxa" w:w="8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pStyle w:val="Style_4"/>
              <w:ind w:firstLine="0" w:left="0" w:right="0"/>
              <w:jc w:val="center"/>
              <w:rPr>
                <w:b w:val="1"/>
                <w:u w:val="single"/>
              </w:rPr>
            </w:pPr>
            <w:r>
              <w:rPr>
                <w:b w:val="1"/>
              </w:rPr>
              <w:t>III</w:t>
            </w:r>
            <w:r>
              <w:rPr>
                <w:b w:val="1"/>
              </w:rPr>
              <w:t>.</w:t>
            </w:r>
          </w:p>
        </w:tc>
        <w:tc>
          <w:tcPr>
            <w:tcW w:type="dxa" w:w="9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pStyle w:val="Style_4"/>
              <w:ind w:firstLine="0" w:left="0" w:right="0"/>
              <w:jc w:val="center"/>
            </w:pPr>
            <w:r>
              <w:rPr>
                <w:b w:val="1"/>
                <w:u w:val="single"/>
              </w:rPr>
              <w:t>Перечень федеральных законов о технических регламентах и нормативных документов по пожарной безопасности,</w:t>
            </w:r>
          </w:p>
          <w:p w14:paraId="47000000">
            <w:pPr>
              <w:pStyle w:val="Style_4"/>
              <w:ind w:firstLine="0" w:left="0" w:right="0"/>
              <w:rPr>
                <w:b w:val="1"/>
                <w:u w:val="single"/>
              </w:rPr>
            </w:pPr>
            <w:r>
              <w:t xml:space="preserve">     </w:t>
            </w:r>
            <w:r>
              <w:rPr>
                <w:b w:val="1"/>
                <w:u w:val="single"/>
              </w:rPr>
              <w:t xml:space="preserve">    </w:t>
            </w:r>
            <w:r>
              <w:rPr>
                <w:b w:val="1"/>
                <w:u w:val="single"/>
              </w:rPr>
              <w:t>выполнение которых обеспечивается на объекте защиты</w:t>
            </w:r>
          </w:p>
          <w:p w14:paraId="48000000">
            <w:pPr>
              <w:pStyle w:val="Style_4"/>
              <w:ind w:firstLine="0" w:left="0" w:right="0"/>
              <w:rPr>
                <w:b w:val="1"/>
                <w:u w:val="single"/>
              </w:rPr>
            </w:pPr>
          </w:p>
        </w:tc>
      </w:tr>
      <w:tr>
        <w:trPr>
          <w:trHeight w:hRule="atLeast" w:val="330"/>
        </w:trPr>
        <w:tc>
          <w:tcPr>
            <w:tcW w:type="dxa" w:w="8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pStyle w:val="Style_4"/>
              <w:ind w:firstLine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(В разделе указывается перечень выполняемых требований  федеральных законов о</w:t>
            </w:r>
          </w:p>
          <w:p w14:paraId="4A000000">
            <w:pPr>
              <w:pStyle w:val="Style_4"/>
              <w:ind w:firstLine="0" w:left="0" w:right="0"/>
              <w:rPr>
                <w:sz w:val="20"/>
              </w:rPr>
            </w:pPr>
          </w:p>
        </w:tc>
      </w:tr>
      <w:tr>
        <w:trPr>
          <w:trHeight w:hRule="atLeast" w:val="405"/>
        </w:trPr>
        <w:tc>
          <w:tcPr>
            <w:tcW w:type="dxa" w:w="8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pStyle w:val="Style_4"/>
              <w:ind w:firstLine="0" w:left="0" w:right="0"/>
              <w:rPr>
                <w:sz w:val="20"/>
              </w:rPr>
            </w:pPr>
            <w:r>
              <w:rPr>
                <w:sz w:val="20"/>
              </w:rPr>
              <w:t xml:space="preserve">                  </w:t>
            </w:r>
            <w:r>
              <w:rPr>
                <w:sz w:val="20"/>
              </w:rPr>
              <w:t xml:space="preserve">технических  регламентах и нормативных документов по пожарной безопасности </w:t>
            </w:r>
          </w:p>
          <w:p w14:paraId="4C000000">
            <w:pPr>
              <w:pStyle w:val="Style_4"/>
              <w:ind w:firstLine="709" w:left="0" w:right="0"/>
              <w:jc w:val="center"/>
              <w:rPr>
                <w:sz w:val="20"/>
              </w:rPr>
            </w:pPr>
          </w:p>
        </w:tc>
      </w:tr>
      <w:tr>
        <w:trPr>
          <w:trHeight w:hRule="atLeast" w:val="270"/>
        </w:trPr>
        <w:tc>
          <w:tcPr>
            <w:tcW w:type="dxa" w:w="8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pStyle w:val="Style_4"/>
              <w:ind w:firstLine="0" w:left="0" w:right="0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</w:t>
            </w:r>
            <w:r>
              <w:rPr>
                <w:sz w:val="20"/>
              </w:rPr>
              <w:t>для конкретного объекта защиты)</w:t>
            </w:r>
          </w:p>
          <w:p w14:paraId="4E000000">
            <w:pPr>
              <w:pStyle w:val="Style_4"/>
              <w:ind w:firstLine="709" w:left="0" w:right="0"/>
              <w:jc w:val="center"/>
              <w:rPr>
                <w:sz w:val="20"/>
              </w:rPr>
            </w:pPr>
          </w:p>
        </w:tc>
      </w:tr>
    </w:tbl>
    <w:p w14:paraId="4F000000">
      <w:pPr>
        <w:pStyle w:val="Style_4"/>
        <w:ind w:firstLine="709" w:left="0" w:right="0"/>
      </w:pPr>
    </w:p>
    <w:p w14:paraId="50000000">
      <w:pPr>
        <w:pStyle w:val="Style_4"/>
        <w:ind w:firstLine="709" w:left="0" w:right="0"/>
      </w:pPr>
    </w:p>
    <w:p w14:paraId="51000000">
      <w:pPr>
        <w:pStyle w:val="Style_4"/>
        <w:ind w:firstLine="709" w:left="0" w:right="0"/>
      </w:pPr>
      <w:r>
        <w:t>Настоящую декларацию разработал</w:t>
      </w:r>
    </w:p>
    <w:p w14:paraId="52000000">
      <w:pPr>
        <w:pStyle w:val="Style_4"/>
        <w:ind w:firstLine="709" w:left="0" w:right="0"/>
        <w:rPr>
          <w:sz w:val="20"/>
        </w:rPr>
      </w:pPr>
      <w:r>
        <w:t>______________________________                                   _________________</w:t>
      </w:r>
    </w:p>
    <w:p w14:paraId="53000000">
      <w:pPr>
        <w:pStyle w:val="Style_4"/>
        <w:ind w:firstLine="709" w:left="0" w:right="0"/>
      </w:pPr>
      <w:r>
        <w:rPr>
          <w:sz w:val="20"/>
        </w:rPr>
        <w:t xml:space="preserve">      </w:t>
      </w:r>
      <w:r>
        <w:rPr>
          <w:sz w:val="20"/>
        </w:rPr>
        <w:t>(Должность, фамилия, инициалы)                                                                                       (Подпись)</w:t>
      </w:r>
    </w:p>
    <w:p w14:paraId="54000000">
      <w:pPr>
        <w:pStyle w:val="Style_4"/>
        <w:ind w:firstLine="709" w:left="0" w:right="0"/>
      </w:pPr>
    </w:p>
    <w:p w14:paraId="55000000">
      <w:pPr>
        <w:pStyle w:val="Style_4"/>
        <w:ind w:firstLine="709" w:left="0" w:right="0"/>
      </w:pPr>
      <w:r>
        <w:t>«___» ________________20___г.</w:t>
      </w:r>
    </w:p>
    <w:p w14:paraId="56000000">
      <w:pPr>
        <w:pStyle w:val="Style_4"/>
        <w:ind w:firstLine="709" w:left="0" w:right="0"/>
      </w:pPr>
    </w:p>
    <w:p w14:paraId="5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>М.П.</w:t>
      </w:r>
    </w:p>
    <w:sectPr>
      <w:headerReference r:id="rId2" w:type="default"/>
      <w:headerReference r:id="rId4" w:type="even"/>
      <w:footerReference r:id="rId3" w:type="default"/>
      <w:footerReference r:id="rId1" w:type="first"/>
      <w:footerReference r:id="rId5" w:type="even"/>
      <w:pgSz w:h="16838" w:orient="portrait" w:w="11906"/>
      <w:pgMar w:bottom="1418" w:footer="708" w:header="709" w:left="1418" w:right="567" w:top="1418"/>
      <w:pgNumType w:fmt="decimal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-709"/>
    </w:pPr>
    <w:r>
      <w:drawing>
        <wp:inline>
          <wp:extent cx="6741159" cy="892091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6741159" cy="892091"/>
                  </a:xfrm>
                  <a:prstGeom prst="rect"/>
                </pic:spPr>
              </pic:pic>
            </a:graphicData>
          </a:graphic>
        </wp:inline>
      </w:drawing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ind w:firstLine="0" w:left="-709"/>
    </w:pPr>
    <w:r>
      <w:drawing>
        <wp:inline>
          <wp:extent cx="6741159" cy="892091"/>
          <wp:docPr hidden="false" id="5" name="Picture 5"/>
          <a:graphic>
            <a:graphicData uri="http://schemas.openxmlformats.org/drawingml/2006/picture">
              <pic:pic>
                <pic:nvPicPr>
                  <pic:cNvPr hidden="false" id="4" name="Picture 4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6741159" cy="892091"/>
                  </a:xfrm>
                  <a:prstGeom prst="rect"/>
                </pic:spPr>
              </pic:pic>
            </a:graphicData>
          </a:graphic>
        </wp:inline>
      </w:drawing>
    </w: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ftr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58000000">
      <w:pPr>
        <w:pStyle w:val="Style_28"/>
      </w:pPr>
      <w:r>
        <w:rPr>
          <w:vertAlign w:val="superscript"/>
        </w:rPr>
        <w:footnoteRef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 декларации прилагаются расчеты по оценке пожарного риска.</w:t>
      </w:r>
    </w:p>
  </w:footnote>
  <w:footnote w:id="2">
    <w:p w14:paraId="59000000">
      <w:pPr>
        <w:pStyle w:val="Style_28"/>
      </w:pPr>
      <w:r>
        <w:rPr>
          <w:vertAlign w:val="superscript"/>
        </w:rPr>
        <w:footnoteRef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 декларации прилагается копия страхового полиса.</w:t>
      </w:r>
    </w:p>
  </w:footnote>
</w:footnotes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L="0" distR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27050" cy="144780"/>
              <wp:wrapSquare distL="0" distR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527050" cy="144780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3000000">
                          <w:pPr>
                            <w:pStyle w:val="Style_2"/>
                          </w:pPr>
                          <w:r>
                            <w:rPr>
                              <w:rStyle w:val="Style_3_ch"/>
                            </w:rPr>
                            <w:fldChar w:fldCharType="begin"/>
                          </w:r>
                          <w:r>
                            <w:rPr>
                              <w:rStyle w:val="Style_3_ch"/>
                            </w:rPr>
                            <w:instrText xml:space="preserve">PAGE </w:instrText>
                          </w:r>
                          <w:r>
                            <w:rPr>
                              <w:rStyle w:val="Style_3_ch"/>
                            </w:rPr>
                            <w:fldChar w:fldCharType="separate"/>
                          </w:r>
                          <w:r>
                            <w:rPr>
                              <w:rStyle w:val="Style_3_ch"/>
                            </w:rPr>
                            <w:t xml:space="preserve"> </w:t>
                          </w:r>
                          <w:r>
                            <w:rPr>
                              <w:rStyle w:val="Style_3_ch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pPr>
      <w:widowControl w:val="0"/>
      <w:ind w:firstLine="720" w:left="0" w:right="0"/>
      <w:jc w:val="both"/>
    </w:pPr>
    <w:rPr>
      <w:rFonts w:ascii="Arial" w:hAnsi="Arial"/>
      <w:color w:val="000000"/>
      <w:sz w:val="20"/>
    </w:rPr>
  </w:style>
  <w:style w:default="1" w:styleId="Style_8_ch" w:type="character">
    <w:name w:val="Normal"/>
    <w:link w:val="Style_8"/>
    <w:rPr>
      <w:rFonts w:ascii="Arial" w:hAnsi="Arial"/>
      <w:color w:val="000000"/>
      <w:sz w:val="20"/>
    </w:rPr>
  </w:style>
  <w:style w:styleId="Style_9" w:type="paragraph">
    <w:name w:val="WW-Символы концевой сноски"/>
    <w:link w:val="Style_9_ch"/>
  </w:style>
  <w:style w:styleId="Style_9_ch" w:type="character">
    <w:name w:val="WW-Символы концевой сноски"/>
    <w:link w:val="Style_9"/>
  </w:style>
  <w:style w:styleId="Style_10" w:type="paragraph">
    <w:name w:val="Схема документа"/>
    <w:basedOn w:val="Style_8"/>
    <w:link w:val="Style_10_ch"/>
    <w:rPr>
      <w:rFonts w:ascii="Tahoma" w:hAnsi="Tahoma"/>
    </w:rPr>
  </w:style>
  <w:style w:styleId="Style_10_ch" w:type="character">
    <w:name w:val="Схема документа"/>
    <w:basedOn w:val="Style_8_ch"/>
    <w:link w:val="Style_10"/>
    <w:rPr>
      <w:rFonts w:ascii="Tahoma" w:hAnsi="Tahoma"/>
    </w:rPr>
  </w:style>
  <w:style w:styleId="Style_11" w:type="paragraph">
    <w:name w:val="toc 2"/>
    <w:next w:val="Style_8"/>
    <w:link w:val="Style_11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1_ch" w:type="character">
    <w:name w:val="toc 2"/>
    <w:link w:val="Style_11"/>
    <w:rPr>
      <w:rFonts w:ascii="XO Thames" w:hAnsi="XO Thames"/>
      <w:sz w:val="28"/>
    </w:rPr>
  </w:style>
  <w:style w:styleId="Style_12" w:type="paragraph">
    <w:name w:val="Заголовок"/>
    <w:basedOn w:val="Style_8"/>
    <w:next w:val="Style_13"/>
    <w:link w:val="Style_12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2_ch" w:type="character">
    <w:name w:val="Заголовок"/>
    <w:basedOn w:val="Style_8_ch"/>
    <w:link w:val="Style_12"/>
    <w:rPr>
      <w:rFonts w:ascii="Liberation Sans" w:hAnsi="Liberation Sans"/>
      <w:sz w:val="28"/>
    </w:rPr>
  </w:style>
  <w:style w:styleId="Style_14" w:type="paragraph">
    <w:name w:val="toc 4"/>
    <w:next w:val="Style_8"/>
    <w:link w:val="Style_1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4_ch" w:type="character">
    <w:name w:val="toc 4"/>
    <w:link w:val="Style_14"/>
    <w:rPr>
      <w:rFonts w:ascii="XO Thames" w:hAnsi="XO Thames"/>
      <w:sz w:val="28"/>
    </w:rPr>
  </w:style>
  <w:style w:styleId="Style_15" w:type="paragraph">
    <w:name w:val="List"/>
    <w:basedOn w:val="Style_13"/>
    <w:link w:val="Style_15_ch"/>
  </w:style>
  <w:style w:styleId="Style_15_ch" w:type="character">
    <w:name w:val="List"/>
    <w:basedOn w:val="Style_13_ch"/>
    <w:link w:val="Style_15"/>
  </w:style>
  <w:style w:styleId="Style_16" w:type="paragraph">
    <w:name w:val="footnote reference"/>
    <w:link w:val="Style_16_ch"/>
    <w:rPr>
      <w:vertAlign w:val="superscript"/>
    </w:rPr>
  </w:style>
  <w:style w:styleId="Style_16_ch" w:type="character">
    <w:name w:val="footnote reference"/>
    <w:link w:val="Style_16"/>
    <w:rPr>
      <w:vertAlign w:val="superscript"/>
    </w:rPr>
  </w:style>
  <w:style w:styleId="Style_17" w:type="paragraph">
    <w:name w:val="toc 6"/>
    <w:next w:val="Style_8"/>
    <w:link w:val="Style_1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7_ch" w:type="character">
    <w:name w:val="toc 6"/>
    <w:link w:val="Style_17"/>
    <w:rPr>
      <w:rFonts w:ascii="XO Thames" w:hAnsi="XO Thames"/>
      <w:sz w:val="28"/>
    </w:rPr>
  </w:style>
  <w:style w:styleId="Style_18" w:type="paragraph">
    <w:name w:val="toc 7"/>
    <w:next w:val="Style_8"/>
    <w:link w:val="Style_1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8_ch" w:type="character">
    <w:name w:val="toc 7"/>
    <w:link w:val="Style_18"/>
    <w:rPr>
      <w:rFonts w:ascii="XO Thames" w:hAnsi="XO Thames"/>
      <w:sz w:val="28"/>
    </w:rPr>
  </w:style>
  <w:style w:styleId="Style_19" w:type="paragraph">
    <w:name w:val="Основной шрифт абзаца"/>
    <w:link w:val="Style_19_ch"/>
  </w:style>
  <w:style w:styleId="Style_19_ch" w:type="character">
    <w:name w:val="Основной шрифт абзаца"/>
    <w:link w:val="Style_19"/>
  </w:style>
  <w:style w:styleId="Style_4" w:type="paragraph">
    <w:name w:val="Body Text Indent"/>
    <w:basedOn w:val="Style_8"/>
    <w:link w:val="Style_4_ch"/>
    <w:pPr>
      <w:widowControl w:val="1"/>
      <w:ind w:firstLine="0" w:left="720" w:right="0"/>
    </w:pPr>
    <w:rPr>
      <w:rFonts w:ascii="Times New Roman" w:hAnsi="Times New Roman"/>
      <w:sz w:val="28"/>
    </w:rPr>
  </w:style>
  <w:style w:styleId="Style_4_ch" w:type="character">
    <w:name w:val="Body Text Indent"/>
    <w:basedOn w:val="Style_8_ch"/>
    <w:link w:val="Style_4"/>
    <w:rPr>
      <w:rFonts w:ascii="Times New Roman" w:hAnsi="Times New Roman"/>
      <w:sz w:val="28"/>
    </w:rPr>
  </w:style>
  <w:style w:styleId="Style_20" w:type="paragraph">
    <w:name w:val="Символы концевой сноски"/>
    <w:link w:val="Style_20_ch"/>
    <w:rPr>
      <w:vertAlign w:val="superscript"/>
    </w:rPr>
  </w:style>
  <w:style w:styleId="Style_20_ch" w:type="character">
    <w:name w:val="Символы концевой сноски"/>
    <w:link w:val="Style_20"/>
    <w:rPr>
      <w:vertAlign w:val="superscript"/>
    </w:rPr>
  </w:style>
  <w:style w:styleId="Style_21" w:type="paragraph">
    <w:name w:val="End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Endnote"/>
    <w:link w:val="Style_21"/>
    <w:rPr>
      <w:rFonts w:ascii="XO Thames" w:hAnsi="XO Thames"/>
      <w:sz w:val="22"/>
    </w:rPr>
  </w:style>
  <w:style w:styleId="Style_22" w:type="paragraph">
    <w:name w:val="heading 3"/>
    <w:next w:val="Style_8"/>
    <w:link w:val="Style_2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2_ch" w:type="character">
    <w:name w:val="heading 3"/>
    <w:link w:val="Style_22"/>
    <w:rPr>
      <w:rFonts w:ascii="XO Thames" w:hAnsi="XO Thames"/>
      <w:b w:val="1"/>
      <w:sz w:val="26"/>
    </w:rPr>
  </w:style>
  <w:style w:styleId="Style_7" w:type="paragraph">
    <w:name w:val="Символ сноски"/>
    <w:basedOn w:val="Style_19"/>
    <w:link w:val="Style_7_ch"/>
    <w:rPr>
      <w:vertAlign w:val="superscript"/>
    </w:rPr>
  </w:style>
  <w:style w:styleId="Style_7_ch" w:type="character">
    <w:name w:val="Символ сноски"/>
    <w:basedOn w:val="Style_19_ch"/>
    <w:link w:val="Style_7"/>
    <w:rPr>
      <w:vertAlign w:val="superscript"/>
    </w:rPr>
  </w:style>
  <w:style w:styleId="Style_13" w:type="paragraph">
    <w:name w:val="Body Text"/>
    <w:basedOn w:val="Style_8"/>
    <w:link w:val="Style_13_ch"/>
    <w:pPr>
      <w:spacing w:after="140" w:before="0" w:line="288" w:lineRule="auto"/>
      <w:ind/>
    </w:pPr>
  </w:style>
  <w:style w:styleId="Style_13_ch" w:type="character">
    <w:name w:val="Body Text"/>
    <w:basedOn w:val="Style_8_ch"/>
    <w:link w:val="Style_13"/>
  </w:style>
  <w:style w:styleId="Style_2" w:type="paragraph">
    <w:name w:val="header"/>
    <w:basedOn w:val="Style_8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8_ch"/>
    <w:link w:val="Style_2"/>
  </w:style>
  <w:style w:styleId="Style_23" w:type="paragraph">
    <w:name w:val="toc 3"/>
    <w:next w:val="Style_8"/>
    <w:link w:val="Style_2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Заголовок таблицы"/>
    <w:basedOn w:val="Style_25"/>
    <w:link w:val="Style_24_ch"/>
    <w:pPr>
      <w:ind/>
      <w:jc w:val="center"/>
    </w:pPr>
    <w:rPr>
      <w:b w:val="1"/>
    </w:rPr>
  </w:style>
  <w:style w:styleId="Style_24_ch" w:type="character">
    <w:name w:val="Заголовок таблицы"/>
    <w:basedOn w:val="Style_25_ch"/>
    <w:link w:val="Style_24"/>
    <w:rPr>
      <w:b w:val="1"/>
    </w:rPr>
  </w:style>
  <w:style w:styleId="Style_26" w:type="paragraph">
    <w:name w:val="heading 5"/>
    <w:next w:val="Style_8"/>
    <w:link w:val="Style_2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27" w:type="paragraph">
    <w:name w:val="heading 1"/>
    <w:next w:val="Style_8"/>
    <w:link w:val="Style_2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7_ch" w:type="character">
    <w:name w:val="heading 1"/>
    <w:link w:val="Style_27"/>
    <w:rPr>
      <w:rFonts w:ascii="XO Thames" w:hAnsi="XO Thames"/>
      <w:b w:val="1"/>
      <w:sz w:val="32"/>
    </w:rPr>
  </w:style>
  <w:style w:styleId="Style_5" w:type="paragraph">
    <w:name w:val="Hyperlink"/>
    <w:basedOn w:val="Style_19"/>
    <w:link w:val="Style_5_ch"/>
    <w:rPr>
      <w:color w:val="0000FF"/>
      <w:u w:val="single"/>
    </w:rPr>
  </w:style>
  <w:style w:styleId="Style_5_ch" w:type="character">
    <w:name w:val="Hyperlink"/>
    <w:basedOn w:val="Style_19_ch"/>
    <w:link w:val="Style_5"/>
    <w:rPr>
      <w:color w:val="0000FF"/>
      <w:u w:val="single"/>
    </w:rPr>
  </w:style>
  <w:style w:styleId="Style_28" w:type="paragraph">
    <w:name w:val="Footnote"/>
    <w:basedOn w:val="Style_8"/>
    <w:link w:val="Style_28_ch"/>
  </w:style>
  <w:style w:styleId="Style_28_ch" w:type="character">
    <w:name w:val="Footnote"/>
    <w:basedOn w:val="Style_8_ch"/>
    <w:link w:val="Style_28"/>
  </w:style>
  <w:style w:styleId="Style_29" w:type="paragraph">
    <w:name w:val="toc 1"/>
    <w:next w:val="Style_8"/>
    <w:link w:val="Style_2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25" w:type="paragraph">
    <w:name w:val="Содержимое таблицы"/>
    <w:basedOn w:val="Style_8"/>
    <w:link w:val="Style_25_ch"/>
  </w:style>
  <w:style w:styleId="Style_25_ch" w:type="character">
    <w:name w:val="Содержимое таблицы"/>
    <w:basedOn w:val="Style_8_ch"/>
    <w:link w:val="Style_25"/>
  </w:style>
  <w:style w:styleId="Style_31" w:type="paragraph">
    <w:name w:val="Текст выноски"/>
    <w:basedOn w:val="Style_8"/>
    <w:link w:val="Style_31_ch"/>
    <w:rPr>
      <w:rFonts w:ascii="Tahoma" w:hAnsi="Tahoma"/>
      <w:sz w:val="16"/>
    </w:rPr>
  </w:style>
  <w:style w:styleId="Style_31_ch" w:type="character">
    <w:name w:val="Текст выноски"/>
    <w:basedOn w:val="Style_8_ch"/>
    <w:link w:val="Style_31"/>
    <w:rPr>
      <w:rFonts w:ascii="Tahoma" w:hAnsi="Tahoma"/>
      <w:sz w:val="16"/>
    </w:rPr>
  </w:style>
  <w:style w:styleId="Style_32" w:type="paragraph">
    <w:name w:val="Содержимое врезки"/>
    <w:basedOn w:val="Style_8"/>
    <w:link w:val="Style_32_ch"/>
  </w:style>
  <w:style w:styleId="Style_32_ch" w:type="character">
    <w:name w:val="Содержимое врезки"/>
    <w:basedOn w:val="Style_8_ch"/>
    <w:link w:val="Style_32"/>
  </w:style>
  <w:style w:styleId="Style_33" w:type="paragraph">
    <w:name w:val="toc 9"/>
    <w:next w:val="Style_8"/>
    <w:link w:val="Style_3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" w:type="paragraph">
    <w:name w:val="page number"/>
    <w:basedOn w:val="Style_19"/>
    <w:link w:val="Style_3_ch"/>
  </w:style>
  <w:style w:styleId="Style_3_ch" w:type="character">
    <w:name w:val="page number"/>
    <w:basedOn w:val="Style_19_ch"/>
    <w:link w:val="Style_3"/>
  </w:style>
  <w:style w:styleId="Style_34" w:type="paragraph">
    <w:name w:val="endnote reference"/>
    <w:link w:val="Style_34_ch"/>
    <w:rPr>
      <w:vertAlign w:val="superscript"/>
    </w:rPr>
  </w:style>
  <w:style w:styleId="Style_34_ch" w:type="character">
    <w:name w:val="endnote reference"/>
    <w:link w:val="Style_34"/>
    <w:rPr>
      <w:vertAlign w:val="superscript"/>
    </w:rPr>
  </w:style>
  <w:style w:styleId="Style_35" w:type="paragraph">
    <w:name w:val="toc 8"/>
    <w:next w:val="Style_8"/>
    <w:link w:val="Style_3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36" w:type="paragraph">
    <w:name w:val="toc 5"/>
    <w:next w:val="Style_8"/>
    <w:link w:val="Style_3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7" w:type="paragraph">
    <w:name w:val="Указатель"/>
    <w:basedOn w:val="Style_8"/>
    <w:link w:val="Style_37_ch"/>
  </w:style>
  <w:style w:styleId="Style_37_ch" w:type="character">
    <w:name w:val="Указатель"/>
    <w:basedOn w:val="Style_8_ch"/>
    <w:link w:val="Style_37"/>
  </w:style>
  <w:style w:styleId="Style_38" w:type="paragraph">
    <w:name w:val="Subtitle"/>
    <w:next w:val="Style_8"/>
    <w:link w:val="Style_3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39" w:type="paragraph">
    <w:name w:val="Title"/>
    <w:next w:val="Style_8"/>
    <w:link w:val="Style_3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9_ch" w:type="character">
    <w:name w:val="Title"/>
    <w:link w:val="Style_39"/>
    <w:rPr>
      <w:rFonts w:ascii="XO Thames" w:hAnsi="XO Thames"/>
      <w:b w:val="1"/>
      <w:caps w:val="1"/>
      <w:sz w:val="40"/>
    </w:rPr>
  </w:style>
  <w:style w:styleId="Style_40" w:type="paragraph">
    <w:name w:val="heading 4"/>
    <w:next w:val="Style_8"/>
    <w:link w:val="Style_4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link w:val="Style_40"/>
    <w:rPr>
      <w:rFonts w:ascii="XO Thames" w:hAnsi="XO Thames"/>
      <w:b w:val="1"/>
      <w:sz w:val="24"/>
    </w:rPr>
  </w:style>
  <w:style w:styleId="Style_41" w:type="paragraph">
    <w:name w:val="caption"/>
    <w:basedOn w:val="Style_8"/>
    <w:link w:val="Style_41_ch"/>
    <w:pPr>
      <w:spacing w:after="120" w:before="120"/>
      <w:ind/>
    </w:pPr>
    <w:rPr>
      <w:i w:val="1"/>
      <w:sz w:val="24"/>
    </w:rPr>
  </w:style>
  <w:style w:styleId="Style_41_ch" w:type="character">
    <w:name w:val="caption"/>
    <w:basedOn w:val="Style_8_ch"/>
    <w:link w:val="Style_41"/>
    <w:rPr>
      <w:i w:val="1"/>
      <w:sz w:val="24"/>
    </w:rPr>
  </w:style>
  <w:style w:styleId="Style_42" w:type="paragraph">
    <w:name w:val="heading 2"/>
    <w:next w:val="Style_8"/>
    <w:link w:val="Style_4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2_ch" w:type="character">
    <w:name w:val="heading 2"/>
    <w:link w:val="Style_42"/>
    <w:rPr>
      <w:rFonts w:ascii="XO Thames" w:hAnsi="XO Thames"/>
      <w:b w:val="1"/>
      <w:sz w:val="28"/>
    </w:r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footer1.xml" Type="http://schemas.openxmlformats.org/officeDocument/2006/relationships/footer"/>
  <Relationship Id="rId13" Target="endnotes.xml" Type="http://schemas.openxmlformats.org/officeDocument/2006/relationships/endnotes"/>
  <Relationship Id="rId12" Target="footnotes.xml" Type="http://schemas.openxmlformats.org/officeDocument/2006/relationships/footnotes"/>
  <Relationship Id="rId10" Target="webSettings.xml" Type="http://schemas.openxmlformats.org/officeDocument/2006/relationships/webSettings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styles.xml" Type="http://schemas.openxmlformats.org/officeDocument/2006/relationships/styles"/>
  <Relationship Id="rId4" Target="header4.xml" Type="http://schemas.openxmlformats.org/officeDocument/2006/relationships/head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footer5.xml" Type="http://schemas.openxmlformats.org/officeDocument/2006/relationships/footer"/>
</Relationships>

</file>

<file path=word/_rels/footer1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_rels/footer3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2026-03-18T11:40:50Z</dcterms:modified>
</cp:coreProperties>
</file>