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tabs>
          <w:tab w:leader="none" w:pos="1152" w:val="left"/>
        </w:tabs>
        <w:spacing w:line="240" w:lineRule="atLeast"/>
        <w:ind w:firstLine="0" w:left="-567"/>
        <w:jc w:val="both"/>
        <w:rPr>
          <w:rFonts w:ascii="Times New Roman" w:hAnsi="Times New Roman"/>
          <w:sz w:val="28"/>
        </w:rPr>
      </w:pPr>
    </w:p>
    <w:p w14:paraId="07000000">
      <w:pPr>
        <w:tabs>
          <w:tab w:leader="none" w:pos="1152" w:val="left"/>
        </w:tabs>
        <w:spacing w:line="12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tabs>
          <w:tab w:leader="none" w:pos="1152" w:val="left"/>
        </w:tabs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Диагностическая карта</w:t>
      </w:r>
    </w:p>
    <w:p w14:paraId="09000000">
      <w:pPr>
        <w:tabs>
          <w:tab w:leader="none" w:pos="1152" w:val="left"/>
        </w:tabs>
        <w:spacing w:line="144" w:lineRule="auto"/>
        <w:ind w:right="-495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16"/>
        </w:rPr>
        <w:t>Лицевая сторона</w:t>
      </w:r>
    </w:p>
    <w:tbl>
      <w:tblPr>
        <w:tblStyle w:val="Style_4"/>
        <w:tblW w:type="auto" w:w="0"/>
        <w:tblInd w:type="dxa" w:w="-74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2540"/>
        <w:gridCol w:w="767"/>
        <w:gridCol w:w="1561"/>
        <w:gridCol w:w="2007"/>
        <w:gridCol w:w="2445"/>
        <w:gridCol w:w="910"/>
      </w:tblGrid>
      <w:tr>
        <w:trPr>
          <w:trHeight w:hRule="atLeast" w:val="170"/>
        </w:trPr>
        <w:tc>
          <w:tcPr>
            <w:tcW w:type="dxa" w:w="10230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A000000">
            <w:pPr>
              <w:ind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Оператор технического осмотра/п</w:t>
            </w:r>
            <w:r>
              <w:rPr>
                <w:rFonts w:ascii="Times New Roman" w:hAnsi="Times New Roman"/>
                <w:b w:val="1"/>
                <w:sz w:val="16"/>
              </w:rPr>
              <w:t>ункт технического осмотра</w:t>
            </w:r>
          </w:p>
        </w:tc>
      </w:tr>
      <w:tr>
        <w:trPr>
          <w:trHeight w:hRule="atLeast" w:val="211"/>
        </w:trPr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B000000">
            <w:pPr>
              <w:ind/>
              <w:jc w:val="both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 xml:space="preserve">Первичная проверка </w:t>
            </w:r>
          </w:p>
        </w:tc>
        <w:tc>
          <w:tcPr>
            <w:tcW w:type="dxa" w:w="7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ind/>
              <w:jc w:val="both"/>
              <w:rPr>
                <w:rFonts w:ascii="Times New Roman" w:hAnsi="Times New Roman"/>
                <w:b w:val="1"/>
                <w:sz w:val="16"/>
              </w:rPr>
            </w:pPr>
          </w:p>
        </w:tc>
        <w:tc>
          <w:tcPr>
            <w:tcW w:type="dxa" w:w="35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D000000">
            <w:pPr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</w:p>
        </w:tc>
        <w:tc>
          <w:tcPr>
            <w:tcW w:type="dxa" w:w="2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E000000">
            <w:pPr>
              <w:ind/>
              <w:jc w:val="left"/>
              <w:rPr>
                <w:rFonts w:ascii="Times New Roman" w:hAnsi="Times New Roman"/>
                <w:i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Повторная проверка</w:t>
            </w:r>
          </w:p>
        </w:tc>
        <w:tc>
          <w:tcPr>
            <w:tcW w:type="dxa" w:w="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F000000">
            <w:pPr>
              <w:ind/>
              <w:jc w:val="left"/>
              <w:rPr>
                <w:rFonts w:ascii="Times New Roman" w:hAnsi="Times New Roman"/>
                <w:i w:val="1"/>
                <w:sz w:val="16"/>
              </w:rPr>
            </w:pPr>
          </w:p>
        </w:tc>
      </w:tr>
      <w:tr>
        <w:trPr>
          <w:trHeight w:hRule="atLeast" w:val="313"/>
        </w:trPr>
        <w:tc>
          <w:tcPr>
            <w:tcW w:type="dxa" w:w="33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</w:tcPr>
          <w:p w14:paraId="10000000">
            <w:pPr>
              <w:ind/>
              <w:jc w:val="both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Регистрационный знак ТС</w:t>
            </w:r>
            <w:r>
              <w:rPr>
                <w:rFonts w:ascii="Times New Roman" w:hAnsi="Times New Roman"/>
                <w:b w:val="1"/>
                <w:sz w:val="16"/>
              </w:rPr>
              <w:t>:</w:t>
            </w:r>
          </w:p>
        </w:tc>
        <w:tc>
          <w:tcPr>
            <w:tcW w:type="dxa" w:w="156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1000000">
            <w:pPr>
              <w:ind/>
              <w:jc w:val="both"/>
              <w:rPr>
                <w:rFonts w:ascii="Times New Roman" w:hAnsi="Times New Roman"/>
                <w:b w:val="1"/>
                <w:sz w:val="16"/>
              </w:rPr>
            </w:pPr>
          </w:p>
        </w:tc>
        <w:tc>
          <w:tcPr>
            <w:tcW w:type="dxa" w:w="2007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center"/>
          </w:tcPr>
          <w:p w14:paraId="12000000">
            <w:pPr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Марка, модель ТС</w:t>
            </w:r>
            <w:r>
              <w:rPr>
                <w:rFonts w:ascii="Times New Roman" w:hAnsi="Times New Roman"/>
                <w:b w:val="1"/>
                <w:sz w:val="16"/>
              </w:rPr>
              <w:t>:</w:t>
            </w:r>
          </w:p>
        </w:tc>
        <w:tc>
          <w:tcPr>
            <w:tcW w:type="dxa" w:w="3355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</w:p>
        </w:tc>
      </w:tr>
      <w:tr>
        <w:trPr>
          <w:trHeight w:hRule="atLeast" w:val="70"/>
        </w:trPr>
        <w:tc>
          <w:tcPr>
            <w:tcW w:type="dxa" w:w="33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</w:tcPr>
          <w:p w14:paraId="14000000">
            <w:pPr>
              <w:ind/>
              <w:jc w:val="both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VIN</w:t>
            </w:r>
            <w:r>
              <w:rPr>
                <w:rFonts w:ascii="Times New Roman" w:hAnsi="Times New Roman"/>
                <w:b w:val="1"/>
                <w:sz w:val="16"/>
              </w:rPr>
              <w:t>:</w:t>
            </w:r>
          </w:p>
        </w:tc>
        <w:tc>
          <w:tcPr>
            <w:tcW w:type="dxa" w:w="156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5000000">
            <w:pPr>
              <w:ind/>
              <w:jc w:val="both"/>
              <w:rPr>
                <w:rFonts w:ascii="Times New Roman" w:hAnsi="Times New Roman"/>
                <w:b w:val="1"/>
                <w:sz w:val="16"/>
              </w:rPr>
            </w:pPr>
          </w:p>
        </w:tc>
        <w:tc>
          <w:tcPr>
            <w:tcW w:type="dxa" w:w="2007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center"/>
          </w:tcPr>
          <w:p w14:paraId="16000000">
            <w:pPr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Категория ТС</w:t>
            </w:r>
            <w:r>
              <w:rPr>
                <w:rFonts w:ascii="Times New Roman" w:hAnsi="Times New Roman"/>
                <w:b w:val="1"/>
                <w:sz w:val="16"/>
              </w:rPr>
              <w:t>:</w:t>
            </w:r>
          </w:p>
        </w:tc>
        <w:tc>
          <w:tcPr>
            <w:tcW w:type="dxa" w:w="3355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</w:p>
        </w:tc>
      </w:tr>
      <w:tr>
        <w:trPr>
          <w:trHeight w:hRule="atLeast" w:val="95"/>
        </w:trPr>
        <w:tc>
          <w:tcPr>
            <w:tcW w:type="dxa" w:w="33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8000000">
            <w:pPr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Номер рамы</w:t>
            </w:r>
            <w:r>
              <w:rPr>
                <w:rFonts w:ascii="Times New Roman" w:hAnsi="Times New Roman"/>
                <w:b w:val="1"/>
                <w:sz w:val="16"/>
              </w:rPr>
              <w:t>:</w:t>
            </w:r>
          </w:p>
        </w:tc>
        <w:tc>
          <w:tcPr>
            <w:tcW w:type="dxa" w:w="156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</w:p>
        </w:tc>
        <w:tc>
          <w:tcPr>
            <w:tcW w:type="dxa" w:w="20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center"/>
          </w:tcPr>
          <w:p w14:paraId="1A000000">
            <w:pPr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Год выпуска ТС</w:t>
            </w:r>
            <w:r>
              <w:rPr>
                <w:rFonts w:ascii="Times New Roman" w:hAnsi="Times New Roman"/>
                <w:b w:val="1"/>
                <w:sz w:val="16"/>
              </w:rPr>
              <w:t>:</w:t>
            </w:r>
          </w:p>
        </w:tc>
        <w:tc>
          <w:tcPr>
            <w:tcW w:type="dxa" w:w="3355"/>
            <w:gridSpan w:val="2"/>
            <w:vMerge w:val="restart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B000000">
            <w:pPr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</w:p>
        </w:tc>
      </w:tr>
      <w:tr>
        <w:trPr>
          <w:trHeight w:hRule="atLeast" w:val="206"/>
        </w:trPr>
        <w:tc>
          <w:tcPr>
            <w:tcW w:type="dxa" w:w="33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</w:tcPr>
          <w:p w14:paraId="1C000000">
            <w:pPr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Номер кузова</w:t>
            </w:r>
            <w:r>
              <w:rPr>
                <w:rFonts w:ascii="Times New Roman" w:hAnsi="Times New Roman"/>
                <w:b w:val="1"/>
                <w:sz w:val="16"/>
              </w:rPr>
              <w:t>:</w:t>
            </w:r>
          </w:p>
        </w:tc>
        <w:tc>
          <w:tcPr>
            <w:tcW w:type="dxa" w:w="156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</w:p>
        </w:tc>
        <w:tc>
          <w:tcPr>
            <w:tcW w:type="dxa" w:w="20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center"/>
          </w:tcPr>
          <w:p/>
        </w:tc>
        <w:tc>
          <w:tcPr>
            <w:tcW w:type="dxa" w:w="3355"/>
            <w:gridSpan w:val="2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161"/>
        </w:trPr>
        <w:tc>
          <w:tcPr>
            <w:tcW w:type="dxa" w:w="10230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E000000">
            <w:pPr>
              <w:ind/>
              <w:jc w:val="both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СРТС</w:t>
            </w:r>
            <w:r>
              <w:rPr>
                <w:rFonts w:ascii="Times New Roman" w:hAnsi="Times New Roman"/>
                <w:b w:val="1"/>
                <w:sz w:val="16"/>
              </w:rPr>
              <w:t xml:space="preserve"> </w:t>
            </w:r>
            <w:r>
              <w:rPr>
                <w:rFonts w:ascii="Times New Roman" w:hAnsi="Times New Roman"/>
                <w:b w:val="1"/>
                <w:sz w:val="16"/>
              </w:rPr>
              <w:t>или ПТС</w:t>
            </w:r>
            <w:r>
              <w:rPr>
                <w:rFonts w:ascii="Times New Roman" w:hAnsi="Times New Roman"/>
                <w:b w:val="1"/>
                <w:sz w:val="16"/>
              </w:rPr>
              <w:t xml:space="preserve"> (серия, н</w:t>
            </w:r>
            <w:r>
              <w:rPr>
                <w:rFonts w:ascii="Times New Roman" w:hAnsi="Times New Roman"/>
                <w:b w:val="1"/>
                <w:sz w:val="16"/>
              </w:rPr>
              <w:t>омер</w:t>
            </w:r>
            <w:r>
              <w:rPr>
                <w:rFonts w:ascii="Times New Roman" w:hAnsi="Times New Roman"/>
                <w:b w:val="1"/>
                <w:sz w:val="16"/>
              </w:rPr>
              <w:t>,</w:t>
            </w:r>
            <w:r>
              <w:rPr>
                <w:rFonts w:ascii="Times New Roman" w:hAnsi="Times New Roman"/>
                <w:b w:val="1"/>
                <w:sz w:val="16"/>
              </w:rPr>
              <w:t xml:space="preserve"> </w:t>
            </w:r>
            <w:r>
              <w:rPr>
                <w:rFonts w:ascii="Times New Roman" w:hAnsi="Times New Roman"/>
                <w:b w:val="1"/>
                <w:sz w:val="16"/>
              </w:rPr>
              <w:t>выдан кем,</w:t>
            </w:r>
            <w:r>
              <w:rPr>
                <w:rFonts w:ascii="Times New Roman" w:hAnsi="Times New Roman"/>
                <w:b w:val="1"/>
                <w:sz w:val="16"/>
              </w:rPr>
              <w:t xml:space="preserve"> когда</w:t>
            </w:r>
            <w:r>
              <w:rPr>
                <w:rFonts w:ascii="Times New Roman" w:hAnsi="Times New Roman"/>
                <w:b w:val="1"/>
                <w:sz w:val="16"/>
              </w:rPr>
              <w:t>):</w:t>
            </w:r>
          </w:p>
        </w:tc>
      </w:tr>
    </w:tbl>
    <w:p w14:paraId="1F000000">
      <w:pPr>
        <w:spacing w:line="120" w:lineRule="auto"/>
        <w:ind/>
        <w:rPr>
          <w:sz w:val="12"/>
        </w:rPr>
      </w:pPr>
    </w:p>
    <w:tbl>
      <w:tblPr>
        <w:tblStyle w:val="Style_4"/>
        <w:tblW w:type="auto" w:w="0"/>
        <w:tblInd w:type="dxa" w:w="-66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4"/>
        <w:gridCol w:w="2634"/>
        <w:gridCol w:w="240"/>
        <w:gridCol w:w="368"/>
        <w:gridCol w:w="2941"/>
        <w:gridCol w:w="236"/>
        <w:gridCol w:w="372"/>
        <w:gridCol w:w="2839"/>
        <w:gridCol w:w="236"/>
      </w:tblGrid>
      <w:tr>
        <w:trPr>
          <w:tblHeader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2"/>
              </w:rPr>
            </w:pPr>
            <w:r>
              <w:rPr>
                <w:rFonts w:ascii="Times New Roman" w:hAnsi="Times New Roman"/>
                <w:b w:val="1"/>
                <w:sz w:val="12"/>
              </w:rPr>
              <w:t>№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2"/>
              </w:rPr>
            </w:pPr>
            <w:r>
              <w:rPr>
                <w:rFonts w:ascii="Times New Roman" w:hAnsi="Times New Roman"/>
                <w:b w:val="1"/>
                <w:sz w:val="12"/>
              </w:rPr>
              <w:t>Параметры и требования, предъявляемые к транспортным средствам при проведении те</w:t>
            </w:r>
            <w:r>
              <w:rPr>
                <w:rFonts w:ascii="Times New Roman" w:hAnsi="Times New Roman"/>
                <w:b w:val="1"/>
                <w:sz w:val="12"/>
              </w:rPr>
              <w:t>х</w:t>
            </w:r>
            <w:r>
              <w:rPr>
                <w:rFonts w:ascii="Times New Roman" w:hAnsi="Times New Roman"/>
                <w:b w:val="1"/>
                <w:sz w:val="12"/>
              </w:rPr>
              <w:t>нического осмотра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2"/>
              </w:rPr>
            </w:pPr>
            <w:r>
              <w:rPr>
                <w:rFonts w:ascii="Times New Roman" w:hAnsi="Times New Roman"/>
                <w:b w:val="1"/>
                <w:sz w:val="12"/>
              </w:rPr>
              <w:t>№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2"/>
              </w:rPr>
            </w:pPr>
            <w:r>
              <w:rPr>
                <w:rFonts w:ascii="Times New Roman" w:hAnsi="Times New Roman"/>
                <w:b w:val="1"/>
                <w:sz w:val="12"/>
              </w:rPr>
              <w:t>Параметры и требования, предъявляемые к транспортным средствам при проведении технич</w:t>
            </w:r>
            <w:r>
              <w:rPr>
                <w:rFonts w:ascii="Times New Roman" w:hAnsi="Times New Roman"/>
                <w:b w:val="1"/>
                <w:sz w:val="12"/>
              </w:rPr>
              <w:t>е</w:t>
            </w:r>
            <w:r>
              <w:rPr>
                <w:rFonts w:ascii="Times New Roman" w:hAnsi="Times New Roman"/>
                <w:b w:val="1"/>
                <w:sz w:val="12"/>
              </w:rPr>
              <w:t>ского осмотра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spacing w:line="240" w:lineRule="auto"/>
              <w:ind/>
              <w:jc w:val="left"/>
              <w:rPr>
                <w:rFonts w:ascii="Times New Roman" w:hAnsi="Times New Roman"/>
                <w:b w:val="1"/>
                <w:sz w:val="12"/>
              </w:rPr>
            </w:pPr>
            <w:r>
              <w:rPr>
                <w:rFonts w:ascii="Times New Roman" w:hAnsi="Times New Roman"/>
                <w:b w:val="1"/>
                <w:sz w:val="12"/>
              </w:rPr>
              <w:t>№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2"/>
              </w:rPr>
            </w:pPr>
            <w:r>
              <w:rPr>
                <w:rFonts w:ascii="Times New Roman" w:hAnsi="Times New Roman"/>
                <w:b w:val="1"/>
                <w:sz w:val="12"/>
              </w:rPr>
              <w:t>Требования, предъявляемые к транспортным средствам при проведении технич</w:t>
            </w:r>
            <w:r>
              <w:rPr>
                <w:rFonts w:ascii="Times New Roman" w:hAnsi="Times New Roman"/>
                <w:b w:val="1"/>
                <w:sz w:val="12"/>
              </w:rPr>
              <w:t>е</w:t>
            </w:r>
            <w:r>
              <w:rPr>
                <w:rFonts w:ascii="Times New Roman" w:hAnsi="Times New Roman"/>
                <w:b w:val="1"/>
                <w:sz w:val="12"/>
              </w:rPr>
              <w:t>ского осмотра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2"/>
              </w:rPr>
            </w:pPr>
          </w:p>
        </w:tc>
      </w:tr>
      <w:tr>
        <w:trPr>
          <w:trHeight w:hRule="atLeast" w:val="283"/>
        </w:trPr>
        <w:tc>
          <w:tcPr>
            <w:tcW w:type="dxa" w:w="327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2"/>
              </w:rPr>
            </w:pPr>
            <w:r>
              <w:rPr>
                <w:rFonts w:ascii="Times New Roman" w:hAnsi="Times New Roman"/>
                <w:b w:val="1"/>
                <w:sz w:val="12"/>
              </w:rPr>
              <w:t>I</w:t>
            </w:r>
            <w:r>
              <w:rPr>
                <w:rFonts w:ascii="Times New Roman" w:hAnsi="Times New Roman"/>
                <w:b w:val="1"/>
                <w:sz w:val="12"/>
              </w:rPr>
              <w:t>.</w:t>
            </w:r>
            <w:r>
              <w:rPr>
                <w:rFonts w:ascii="Times New Roman" w:hAnsi="Times New Roman"/>
                <w:b w:val="1"/>
                <w:sz w:val="12"/>
              </w:rPr>
              <w:t> Тормозные системы</w:t>
            </w: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22.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Наличие и расположение</w:t>
            </w:r>
            <w:r>
              <w:rPr>
                <w:rFonts w:ascii="Times New Roman" w:hAnsi="Times New Roman"/>
                <w:sz w:val="12"/>
              </w:rPr>
              <w:t xml:space="preserve"> фар и сигнальных фонарей</w:t>
            </w:r>
            <w:r>
              <w:rPr>
                <w:rFonts w:ascii="Times New Roman" w:hAnsi="Times New Roman"/>
                <w:sz w:val="12"/>
              </w:rPr>
              <w:t xml:space="preserve"> в местах, предусмотренных конструкцией 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42.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запоров бортов грузовой пла</w:t>
            </w:r>
            <w:r>
              <w:rPr>
                <w:rFonts w:ascii="Times New Roman" w:hAnsi="Times New Roman"/>
                <w:sz w:val="12"/>
              </w:rPr>
              <w:t>т</w:t>
            </w:r>
            <w:r>
              <w:rPr>
                <w:rFonts w:ascii="Times New Roman" w:hAnsi="Times New Roman"/>
                <w:sz w:val="12"/>
              </w:rPr>
              <w:t>формы и запоров горловин цистерн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348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Соответствие показателей эффективности торм</w:t>
            </w:r>
            <w:r>
              <w:rPr>
                <w:rFonts w:ascii="Times New Roman" w:hAnsi="Times New Roman"/>
                <w:sz w:val="12"/>
              </w:rPr>
              <w:t>о</w:t>
            </w:r>
            <w:r>
              <w:rPr>
                <w:rFonts w:ascii="Times New Roman" w:hAnsi="Times New Roman"/>
                <w:sz w:val="12"/>
              </w:rPr>
              <w:t>жения и устойчивости торможения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5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b w:val="1"/>
                <w:sz w:val="12"/>
              </w:rPr>
              <w:t>IV</w:t>
            </w:r>
            <w:r>
              <w:rPr>
                <w:rFonts w:ascii="Times New Roman" w:hAnsi="Times New Roman"/>
                <w:b w:val="1"/>
                <w:sz w:val="12"/>
              </w:rPr>
              <w:t xml:space="preserve">. </w:t>
            </w:r>
            <w:r>
              <w:rPr>
                <w:rFonts w:ascii="Times New Roman" w:hAnsi="Times New Roman"/>
                <w:b w:val="1"/>
                <w:sz w:val="12"/>
              </w:rPr>
              <w:t>Стеклоочистители</w:t>
            </w:r>
            <w:r>
              <w:rPr>
                <w:rFonts w:ascii="Times New Roman" w:hAnsi="Times New Roman"/>
                <w:b w:val="1"/>
                <w:sz w:val="12"/>
              </w:rPr>
              <w:t xml:space="preserve"> и стеклоомывател</w:t>
            </w:r>
            <w:r>
              <w:rPr>
                <w:rFonts w:ascii="Times New Roman" w:hAnsi="Times New Roman"/>
                <w:b w:val="1"/>
                <w:sz w:val="12"/>
              </w:rPr>
              <w:t>и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43.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аварийного выключателя дверей и сигнала требования остановки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83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 xml:space="preserve">Соответствие разности тормозных сил установленным требованиям 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23.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Наличие  стеклоочистителя и форсунки стеклоомыв</w:t>
            </w:r>
            <w:r>
              <w:rPr>
                <w:rFonts w:ascii="Times New Roman" w:hAnsi="Times New Roman"/>
                <w:sz w:val="12"/>
              </w:rPr>
              <w:t>а</w:t>
            </w:r>
            <w:r>
              <w:rPr>
                <w:rFonts w:ascii="Times New Roman" w:hAnsi="Times New Roman"/>
                <w:sz w:val="12"/>
              </w:rPr>
              <w:t>теля ветрового стекла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44.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аварийных выходов, приборов внутреннего освещения салона, привода управления дверями и сигнализации их работы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03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3.</w:t>
            </w:r>
          </w:p>
          <w:p w14:paraId="41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рабочей тормозной системы автопоездов с пневматическим тормозным прив</w:t>
            </w:r>
            <w:r>
              <w:rPr>
                <w:rFonts w:ascii="Times New Roman" w:hAnsi="Times New Roman"/>
                <w:sz w:val="12"/>
              </w:rPr>
              <w:t>о</w:t>
            </w:r>
            <w:r>
              <w:rPr>
                <w:rFonts w:ascii="Times New Roman" w:hAnsi="Times New Roman"/>
                <w:sz w:val="12"/>
              </w:rPr>
              <w:t>дом в режиме аварийного (автоматического) то</w:t>
            </w:r>
            <w:r>
              <w:rPr>
                <w:rFonts w:ascii="Times New Roman" w:hAnsi="Times New Roman"/>
                <w:sz w:val="12"/>
              </w:rPr>
              <w:t>р</w:t>
            </w:r>
            <w:r>
              <w:rPr>
                <w:rFonts w:ascii="Times New Roman" w:hAnsi="Times New Roman"/>
                <w:sz w:val="12"/>
              </w:rPr>
              <w:t xml:space="preserve">можения 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24.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Обесп</w:t>
            </w:r>
            <w:r>
              <w:rPr>
                <w:rFonts w:ascii="Times New Roman" w:hAnsi="Times New Roman"/>
                <w:sz w:val="12"/>
              </w:rPr>
              <w:t xml:space="preserve">ечение стеклоомывателем подачи жидкости в </w:t>
            </w:r>
            <w:r>
              <w:rPr>
                <w:rFonts w:ascii="Times New Roman" w:hAnsi="Times New Roman"/>
                <w:sz w:val="12"/>
              </w:rPr>
              <w:t>зоны очистки стекла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45.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Наличие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работоспособного звукового сигнального прибора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83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4.</w:t>
            </w:r>
          </w:p>
          <w:p w14:paraId="4B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утечек сжатого воздуха из колесных тормозных камер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25.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стеклоочистителей и</w:t>
            </w:r>
            <w:r>
              <w:rPr>
                <w:rFonts w:ascii="Times New Roman" w:hAnsi="Times New Roman"/>
                <w:sz w:val="12"/>
              </w:rPr>
              <w:t xml:space="preserve"> с</w:t>
            </w:r>
            <w:r>
              <w:rPr>
                <w:rFonts w:ascii="Times New Roman" w:hAnsi="Times New Roman"/>
                <w:sz w:val="12"/>
              </w:rPr>
              <w:t>текл</w:t>
            </w:r>
            <w:r>
              <w:rPr>
                <w:rFonts w:ascii="Times New Roman" w:hAnsi="Times New Roman"/>
                <w:sz w:val="12"/>
              </w:rPr>
              <w:t>о</w:t>
            </w:r>
            <w:r>
              <w:rPr>
                <w:rFonts w:ascii="Times New Roman" w:hAnsi="Times New Roman"/>
                <w:sz w:val="12"/>
              </w:rPr>
              <w:t>омывателей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46.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Наличие обозначений аварийных выходов и табличек по правилам их использования. Обеспечение свобо</w:t>
            </w:r>
            <w:r>
              <w:rPr>
                <w:rFonts w:ascii="Times New Roman" w:hAnsi="Times New Roman"/>
                <w:sz w:val="12"/>
              </w:rPr>
              <w:t>д</w:t>
            </w:r>
            <w:r>
              <w:rPr>
                <w:rFonts w:ascii="Times New Roman" w:hAnsi="Times New Roman"/>
                <w:sz w:val="12"/>
              </w:rPr>
              <w:t>ного доступа к аварийным выходам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83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5.</w:t>
            </w:r>
          </w:p>
          <w:p w14:paraId="55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  <w:p w14:paraId="56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подтеканий тормозной жидкости, н</w:t>
            </w:r>
            <w:r>
              <w:rPr>
                <w:rFonts w:ascii="Times New Roman" w:hAnsi="Times New Roman"/>
                <w:sz w:val="12"/>
              </w:rPr>
              <w:t>а</w:t>
            </w:r>
            <w:r>
              <w:rPr>
                <w:rFonts w:ascii="Times New Roman" w:hAnsi="Times New Roman"/>
                <w:sz w:val="12"/>
              </w:rPr>
              <w:t>рушения герметичности трубопроводов или соед</w:t>
            </w:r>
            <w:r>
              <w:rPr>
                <w:rFonts w:ascii="Times New Roman" w:hAnsi="Times New Roman"/>
                <w:sz w:val="12"/>
              </w:rPr>
              <w:t>и</w:t>
            </w:r>
            <w:r>
              <w:rPr>
                <w:rFonts w:ascii="Times New Roman" w:hAnsi="Times New Roman"/>
                <w:sz w:val="12"/>
              </w:rPr>
              <w:t>нений в гидравлическом тормозном приводе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5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b w:val="1"/>
                <w:sz w:val="12"/>
              </w:rPr>
              <w:t>V</w:t>
            </w:r>
            <w:r>
              <w:rPr>
                <w:rFonts w:ascii="Times New Roman" w:hAnsi="Times New Roman"/>
                <w:b w:val="1"/>
                <w:sz w:val="12"/>
              </w:rPr>
              <w:t xml:space="preserve">. </w:t>
            </w:r>
            <w:r>
              <w:rPr>
                <w:rFonts w:ascii="Times New Roman" w:hAnsi="Times New Roman"/>
                <w:b w:val="1"/>
                <w:sz w:val="12"/>
              </w:rPr>
              <w:t>Шины</w:t>
            </w:r>
            <w:r>
              <w:rPr>
                <w:rFonts w:ascii="Times New Roman" w:hAnsi="Times New Roman"/>
                <w:b w:val="1"/>
                <w:sz w:val="12"/>
              </w:rPr>
              <w:t xml:space="preserve"> и колес</w:t>
            </w:r>
            <w:r>
              <w:rPr>
                <w:rFonts w:ascii="Times New Roman" w:hAnsi="Times New Roman"/>
                <w:b w:val="1"/>
                <w:sz w:val="12"/>
              </w:rPr>
              <w:t>ы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47.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Наличие задних и боковых  защитных устройств,  соответствие их нормам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75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6.</w:t>
            </w:r>
          </w:p>
          <w:p w14:paraId="5E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коррозии, грозящей потерей гермети</w:t>
            </w:r>
            <w:r>
              <w:rPr>
                <w:rFonts w:ascii="Times New Roman" w:hAnsi="Times New Roman"/>
                <w:sz w:val="12"/>
              </w:rPr>
              <w:t>ч</w:t>
            </w:r>
            <w:r>
              <w:rPr>
                <w:rFonts w:ascii="Times New Roman" w:hAnsi="Times New Roman"/>
                <w:sz w:val="12"/>
              </w:rPr>
              <w:t>ности или разрушением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26.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Соответствие высоты рисунка протектора шин установленным требованиям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48.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автоматического замка,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ручной и автоматической блокировки седельно-сцепного ус</w:t>
            </w:r>
            <w:r>
              <w:rPr>
                <w:rFonts w:ascii="Times New Roman" w:hAnsi="Times New Roman"/>
                <w:sz w:val="12"/>
              </w:rPr>
              <w:t>т</w:t>
            </w:r>
            <w:r>
              <w:rPr>
                <w:rFonts w:ascii="Times New Roman" w:hAnsi="Times New Roman"/>
                <w:sz w:val="12"/>
              </w:rPr>
              <w:t>ройства. Отсутствие видимых повреждений сцепных устройств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83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7.</w:t>
            </w:r>
          </w:p>
          <w:p w14:paraId="68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механических повреждений тормозных трубопроводов</w:t>
            </w:r>
          </w:p>
          <w:p w14:paraId="6A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27.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признаков непригодности шин</w:t>
            </w:r>
            <w:r>
              <w:rPr>
                <w:rFonts w:ascii="Times New Roman" w:hAnsi="Times New Roman"/>
                <w:sz w:val="12"/>
              </w:rPr>
              <w:t xml:space="preserve"> к эксплуатации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49.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Наличие работоспособных предохранительных пр</w:t>
            </w:r>
            <w:r>
              <w:rPr>
                <w:rFonts w:ascii="Times New Roman" w:hAnsi="Times New Roman"/>
                <w:sz w:val="12"/>
              </w:rPr>
              <w:t>и</w:t>
            </w:r>
            <w:r>
              <w:rPr>
                <w:rFonts w:ascii="Times New Roman" w:hAnsi="Times New Roman"/>
                <w:sz w:val="12"/>
              </w:rPr>
              <w:t xml:space="preserve">способлений у одноосных прицепов (за исключением роспусков) и прицепов, не оборудованных рабочей тормозной системой 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83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8.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трещин остаточной деформации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дет</w:t>
            </w:r>
            <w:r>
              <w:rPr>
                <w:rFonts w:ascii="Times New Roman" w:hAnsi="Times New Roman"/>
                <w:sz w:val="12"/>
              </w:rPr>
              <w:t>а</w:t>
            </w:r>
            <w:r>
              <w:rPr>
                <w:rFonts w:ascii="Times New Roman" w:hAnsi="Times New Roman"/>
                <w:sz w:val="12"/>
              </w:rPr>
              <w:t>лей тормозного привода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28.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Наличие всех болтов или гаек крепления дисков и ободь</w:t>
            </w:r>
            <w:r>
              <w:rPr>
                <w:rFonts w:ascii="Times New Roman" w:hAnsi="Times New Roman"/>
                <w:sz w:val="12"/>
              </w:rPr>
              <w:t>ев</w:t>
            </w:r>
            <w:r>
              <w:rPr>
                <w:rFonts w:ascii="Times New Roman" w:hAnsi="Times New Roman"/>
                <w:sz w:val="12"/>
              </w:rPr>
              <w:t xml:space="preserve"> колес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50.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Оборудование прицепов (за исключением одноосных и роспусков) исправным устройством, поддержива</w:t>
            </w:r>
            <w:r>
              <w:rPr>
                <w:rFonts w:ascii="Times New Roman" w:hAnsi="Times New Roman"/>
                <w:sz w:val="12"/>
              </w:rPr>
              <w:t>ю</w:t>
            </w:r>
            <w:r>
              <w:rPr>
                <w:rFonts w:ascii="Times New Roman" w:hAnsi="Times New Roman"/>
                <w:sz w:val="12"/>
              </w:rPr>
              <w:t>щим сцепную петлю дышла в положении, облегча</w:t>
            </w:r>
            <w:r>
              <w:rPr>
                <w:rFonts w:ascii="Times New Roman" w:hAnsi="Times New Roman"/>
                <w:sz w:val="12"/>
              </w:rPr>
              <w:t>ю</w:t>
            </w:r>
            <w:r>
              <w:rPr>
                <w:rFonts w:ascii="Times New Roman" w:hAnsi="Times New Roman"/>
                <w:sz w:val="12"/>
              </w:rPr>
              <w:t>щем сцепку и расцепку с тяговым автомобилем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428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9.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Исправность средств сигнализации и контроля тормозных систем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29.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трещин на дисках и ободьях колес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51.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продольного люфта в беззазорных тягово-сцепных устройствах с тяговой вилкой для сцепле</w:t>
            </w:r>
            <w:r>
              <w:rPr>
                <w:rFonts w:ascii="Times New Roman" w:hAnsi="Times New Roman"/>
                <w:sz w:val="12"/>
              </w:rPr>
              <w:t>н</w:t>
            </w:r>
            <w:r>
              <w:rPr>
                <w:rFonts w:ascii="Times New Roman" w:hAnsi="Times New Roman"/>
                <w:sz w:val="12"/>
              </w:rPr>
              <w:t>ного с прицепом тягача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spacing w:line="240" w:lineRule="auto"/>
              <w:ind w:left="-51" w:right="-30"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83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10.</w:t>
            </w:r>
          </w:p>
          <w:p w14:paraId="85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набухания тормозных шлангов под давлением, трещин и видимых мест перетирания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30.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видимых нарушений формы и размеров крепежных отверстий в дисках колес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52.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Обеспечение тягово-сцепными устройствами легк</w:t>
            </w:r>
            <w:r>
              <w:rPr>
                <w:rFonts w:ascii="Times New Roman" w:hAnsi="Times New Roman"/>
                <w:sz w:val="12"/>
              </w:rPr>
              <w:t>о</w:t>
            </w:r>
            <w:r>
              <w:rPr>
                <w:rFonts w:ascii="Times New Roman" w:hAnsi="Times New Roman"/>
                <w:sz w:val="12"/>
              </w:rPr>
              <w:t>вых автомобилей беззазорной сцепки сухарей замк</w:t>
            </w:r>
            <w:r>
              <w:rPr>
                <w:rFonts w:ascii="Times New Roman" w:hAnsi="Times New Roman"/>
                <w:sz w:val="12"/>
              </w:rPr>
              <w:t>о</w:t>
            </w:r>
            <w:r>
              <w:rPr>
                <w:rFonts w:ascii="Times New Roman" w:hAnsi="Times New Roman"/>
                <w:sz w:val="12"/>
              </w:rPr>
              <w:t>вого устройства с шаром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61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11.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spacing w:line="240" w:lineRule="auto"/>
              <w:ind/>
              <w:jc w:val="left"/>
              <w:rPr>
                <w:rFonts w:ascii="Times New Roman" w:hAnsi="Times New Roman"/>
                <w:b w:val="1"/>
                <w:sz w:val="12"/>
              </w:rPr>
            </w:pPr>
            <w:r>
              <w:rPr>
                <w:rFonts w:ascii="Times New Roman" w:hAnsi="Times New Roman"/>
                <w:sz w:val="12"/>
              </w:rPr>
              <w:t xml:space="preserve">Расположение и длина соединительных шлангов пневматического тормозного привода автопоездов 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31.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Установка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шин на транспортное средство в соотве</w:t>
            </w:r>
            <w:r>
              <w:rPr>
                <w:rFonts w:ascii="Times New Roman" w:hAnsi="Times New Roman"/>
                <w:sz w:val="12"/>
              </w:rPr>
              <w:t>т</w:t>
            </w:r>
            <w:r>
              <w:rPr>
                <w:rFonts w:ascii="Times New Roman" w:hAnsi="Times New Roman"/>
                <w:sz w:val="12"/>
              </w:rPr>
              <w:t>ствии с требованиями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53.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Соответствие размерных характеристик сцепных устройств установленным требованиям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spacing w:line="240" w:lineRule="auto"/>
              <w:ind w:left="-51" w:right="-30"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193"/>
        </w:trPr>
        <w:tc>
          <w:tcPr>
            <w:tcW w:type="dxa" w:w="327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bookmarkStart w:id="1" w:name="_GoBack"/>
            <w:r>
              <w:rPr>
                <w:rFonts w:ascii="Times New Roman" w:hAnsi="Times New Roman"/>
                <w:b w:val="1"/>
                <w:sz w:val="12"/>
              </w:rPr>
              <w:t>II</w:t>
            </w:r>
            <w:r>
              <w:rPr>
                <w:rFonts w:ascii="Times New Roman" w:hAnsi="Times New Roman"/>
                <w:b w:val="1"/>
                <w:sz w:val="12"/>
              </w:rPr>
              <w:t xml:space="preserve">. </w:t>
            </w:r>
            <w:r>
              <w:rPr>
                <w:rFonts w:ascii="Times New Roman" w:hAnsi="Times New Roman"/>
                <w:b w:val="1"/>
                <w:sz w:val="12"/>
              </w:rPr>
              <w:t>Рулевое</w:t>
            </w:r>
            <w:r>
              <w:rPr>
                <w:rFonts w:ascii="Times New Roman" w:hAnsi="Times New Roman"/>
                <w:b w:val="1"/>
                <w:sz w:val="12"/>
              </w:rPr>
              <w:t xml:space="preserve"> управлени</w:t>
            </w:r>
            <w:r>
              <w:rPr>
                <w:rFonts w:ascii="Times New Roman" w:hAnsi="Times New Roman"/>
                <w:b w:val="1"/>
                <w:sz w:val="12"/>
              </w:rPr>
              <w:t>е</w:t>
            </w:r>
          </w:p>
        </w:tc>
        <w:tc>
          <w:tcPr>
            <w:tcW w:type="dxa" w:w="35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b w:val="1"/>
                <w:sz w:val="12"/>
              </w:rPr>
              <w:t>VI</w:t>
            </w:r>
            <w:r>
              <w:rPr>
                <w:rFonts w:ascii="Times New Roman" w:hAnsi="Times New Roman"/>
                <w:b w:val="1"/>
                <w:sz w:val="12"/>
              </w:rPr>
              <w:t xml:space="preserve">. </w:t>
            </w:r>
            <w:r>
              <w:rPr>
                <w:rFonts w:ascii="Times New Roman" w:hAnsi="Times New Roman"/>
                <w:b w:val="1"/>
                <w:sz w:val="12"/>
              </w:rPr>
              <w:t>Двигатель</w:t>
            </w:r>
            <w:r>
              <w:rPr>
                <w:rFonts w:ascii="Times New Roman" w:hAnsi="Times New Roman"/>
                <w:b w:val="1"/>
                <w:sz w:val="12"/>
              </w:rPr>
              <w:t xml:space="preserve"> и его систем</w:t>
            </w:r>
            <w:r>
              <w:rPr>
                <w:rFonts w:ascii="Times New Roman" w:hAnsi="Times New Roman"/>
                <w:b w:val="1"/>
                <w:sz w:val="12"/>
              </w:rPr>
              <w:t>ы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54.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Оснащение транспортных средств исправными ре</w:t>
            </w:r>
            <w:r>
              <w:rPr>
                <w:rFonts w:ascii="Times New Roman" w:hAnsi="Times New Roman"/>
                <w:sz w:val="12"/>
              </w:rPr>
              <w:t>м</w:t>
            </w:r>
            <w:r>
              <w:rPr>
                <w:rFonts w:ascii="Times New Roman" w:hAnsi="Times New Roman"/>
                <w:sz w:val="12"/>
              </w:rPr>
              <w:t>нями безопасности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spacing w:line="240" w:lineRule="auto"/>
              <w:ind w:left="-51" w:right="-30"/>
              <w:jc w:val="left"/>
              <w:rPr>
                <w:rFonts w:ascii="Times New Roman" w:hAnsi="Times New Roman"/>
                <w:sz w:val="12"/>
              </w:rPr>
            </w:pPr>
            <w:bookmarkEnd w:id="1"/>
          </w:p>
        </w:tc>
      </w:tr>
      <w:tr>
        <w:trPr>
          <w:trHeight w:hRule="atLeast" w:val="453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12.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усилителя рулевого управл</w:t>
            </w:r>
            <w:r>
              <w:rPr>
                <w:rFonts w:ascii="Times New Roman" w:hAnsi="Times New Roman"/>
                <w:sz w:val="12"/>
              </w:rPr>
              <w:t>е</w:t>
            </w:r>
            <w:r>
              <w:rPr>
                <w:rFonts w:ascii="Times New Roman" w:hAnsi="Times New Roman"/>
                <w:sz w:val="12"/>
              </w:rPr>
              <w:t>ния. Плавность изменения усилия при повороте рулевого колеса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32.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Соответствие содержания</w:t>
            </w:r>
            <w:r>
              <w:rPr>
                <w:rFonts w:ascii="Times New Roman" w:hAnsi="Times New Roman"/>
                <w:sz w:val="12"/>
              </w:rPr>
              <w:t xml:space="preserve"> загрязняющих веществ в отработавших газах транспортных средств </w:t>
            </w:r>
            <w:r>
              <w:rPr>
                <w:rFonts w:ascii="Times New Roman" w:hAnsi="Times New Roman"/>
                <w:sz w:val="12"/>
              </w:rPr>
              <w:t>установленным</w:t>
            </w:r>
            <w:r>
              <w:rPr>
                <w:rFonts w:ascii="Times New Roman" w:hAnsi="Times New Roman"/>
                <w:sz w:val="12"/>
              </w:rPr>
              <w:t xml:space="preserve"> требованиям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55.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Наличие знака аварийной остановки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spacing w:line="240" w:lineRule="auto"/>
              <w:ind w:left="-35" w:right="-30"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469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13.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самопроизвольного поворота рулевого колеса с усилителем рулевого управления от не</w:t>
            </w:r>
            <w:r>
              <w:rPr>
                <w:rFonts w:ascii="Times New Roman" w:hAnsi="Times New Roman"/>
                <w:sz w:val="12"/>
              </w:rPr>
              <w:t>й</w:t>
            </w:r>
            <w:r>
              <w:rPr>
                <w:rFonts w:ascii="Times New Roman" w:hAnsi="Times New Roman"/>
                <w:sz w:val="12"/>
              </w:rPr>
              <w:t>трального положения при работающем двигателе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33.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подтекания и каплепадения топлива в системе питания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56.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Наличие не менее двух противооткатных упоров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343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14.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 превышения предельных значений су</w:t>
            </w:r>
            <w:r>
              <w:rPr>
                <w:rFonts w:ascii="Times New Roman" w:hAnsi="Times New Roman"/>
                <w:sz w:val="12"/>
              </w:rPr>
              <w:t>м</w:t>
            </w:r>
            <w:r>
              <w:rPr>
                <w:rFonts w:ascii="Times New Roman" w:hAnsi="Times New Roman"/>
                <w:sz w:val="12"/>
              </w:rPr>
              <w:t>марного люфта в рулевом управлении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34.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запорных устройств и ус</w:t>
            </w:r>
            <w:r>
              <w:rPr>
                <w:rFonts w:ascii="Times New Roman" w:hAnsi="Times New Roman"/>
                <w:sz w:val="12"/>
              </w:rPr>
              <w:t>т</w:t>
            </w:r>
            <w:r>
              <w:rPr>
                <w:rFonts w:ascii="Times New Roman" w:hAnsi="Times New Roman"/>
                <w:sz w:val="12"/>
              </w:rPr>
              <w:t>ройств перекрытия топлива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57.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Наличие огнетушителей, соответствующих устано</w:t>
            </w:r>
            <w:r>
              <w:rPr>
                <w:rFonts w:ascii="Times New Roman" w:hAnsi="Times New Roman"/>
                <w:sz w:val="12"/>
              </w:rPr>
              <w:t>в</w:t>
            </w:r>
            <w:r>
              <w:rPr>
                <w:rFonts w:ascii="Times New Roman" w:hAnsi="Times New Roman"/>
                <w:sz w:val="12"/>
              </w:rPr>
              <w:t>ленным требованиям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10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15.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повреждения и полная комплектность деталей крепления рулевой колонки и картера рулев</w:t>
            </w:r>
            <w:r>
              <w:rPr>
                <w:rFonts w:ascii="Times New Roman" w:hAnsi="Times New Roman"/>
                <w:sz w:val="12"/>
              </w:rPr>
              <w:t>о</w:t>
            </w:r>
            <w:r>
              <w:rPr>
                <w:rFonts w:ascii="Times New Roman" w:hAnsi="Times New Roman"/>
                <w:sz w:val="12"/>
              </w:rPr>
              <w:t>го механизма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35.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Герметичность системы питания транспортных средств, работающих на газе. Соответствие газовых баллонов установленным требованиям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58.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line="240" w:lineRule="auto"/>
              <w:ind/>
              <w:jc w:val="left"/>
              <w:rPr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Надежное крепление поручней в автобусах, запасного колеса, аккумуляторной батареи, сидений, огнетуш</w:t>
            </w:r>
            <w:r>
              <w:rPr>
                <w:rFonts w:ascii="Times New Roman" w:hAnsi="Times New Roman"/>
                <w:sz w:val="12"/>
              </w:rPr>
              <w:t>и</w:t>
            </w:r>
            <w:r>
              <w:rPr>
                <w:rFonts w:ascii="Times New Roman" w:hAnsi="Times New Roman"/>
                <w:sz w:val="12"/>
              </w:rPr>
              <w:t>телей и медицинской аптечки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459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16.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следов остаточной деформации,  трещин и други</w:t>
            </w:r>
            <w:r>
              <w:rPr>
                <w:rFonts w:ascii="Times New Roman" w:hAnsi="Times New Roman"/>
                <w:sz w:val="12"/>
              </w:rPr>
              <w:t>х</w:t>
            </w:r>
            <w:r>
              <w:rPr>
                <w:rFonts w:ascii="Times New Roman" w:hAnsi="Times New Roman"/>
                <w:sz w:val="12"/>
              </w:rPr>
              <w:t xml:space="preserve"> дефектов в рулевом механизме и рулевом приводе 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36.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Соответствие нормам уровня шума выпускной системы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59.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механизмов регулировки сидений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spacing w:line="240" w:lineRule="auto"/>
              <w:ind w:left="-51" w:right="-30"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69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17.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устройств, ограничивающих поворот рулевого колеса, не предусмотренных конструкцией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5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b w:val="1"/>
                <w:sz w:val="12"/>
              </w:rPr>
              <w:t>VII</w:t>
            </w:r>
            <w:r>
              <w:rPr>
                <w:rFonts w:ascii="Times New Roman" w:hAnsi="Times New Roman"/>
                <w:b w:val="1"/>
                <w:sz w:val="12"/>
              </w:rPr>
              <w:t xml:space="preserve">. </w:t>
            </w:r>
            <w:r>
              <w:rPr>
                <w:rFonts w:ascii="Times New Roman" w:hAnsi="Times New Roman"/>
                <w:b w:val="1"/>
                <w:sz w:val="12"/>
              </w:rPr>
              <w:t>Прочие</w:t>
            </w:r>
            <w:r>
              <w:rPr>
                <w:rFonts w:ascii="Times New Roman" w:hAnsi="Times New Roman"/>
                <w:b w:val="1"/>
                <w:sz w:val="12"/>
              </w:rPr>
              <w:t xml:space="preserve"> </w:t>
            </w:r>
            <w:r>
              <w:rPr>
                <w:rFonts w:ascii="Times New Roman" w:hAnsi="Times New Roman"/>
                <w:b w:val="1"/>
                <w:sz w:val="12"/>
              </w:rPr>
              <w:t>элементы</w:t>
            </w:r>
            <w:r>
              <w:rPr>
                <w:rFonts w:ascii="Times New Roman" w:hAnsi="Times New Roman"/>
                <w:b w:val="1"/>
                <w:sz w:val="12"/>
              </w:rPr>
              <w:t xml:space="preserve"> конструкции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60.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Наличие надколесных грязезащитных устройств, отвечающих установленным требованиям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spacing w:line="240" w:lineRule="auto"/>
              <w:ind w:left="-51" w:right="-30"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367"/>
        </w:trPr>
        <w:tc>
          <w:tcPr>
            <w:tcW w:type="dxa" w:w="327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b w:val="1"/>
                <w:sz w:val="12"/>
              </w:rPr>
              <w:t>III</w:t>
            </w:r>
            <w:r>
              <w:rPr>
                <w:rFonts w:ascii="Times New Roman" w:hAnsi="Times New Roman"/>
                <w:b w:val="1"/>
                <w:sz w:val="12"/>
              </w:rPr>
              <w:t xml:space="preserve">. </w:t>
            </w:r>
            <w:r>
              <w:rPr>
                <w:rFonts w:ascii="Times New Roman" w:hAnsi="Times New Roman"/>
                <w:b w:val="1"/>
                <w:sz w:val="12"/>
              </w:rPr>
              <w:t>Внешние</w:t>
            </w:r>
            <w:r>
              <w:rPr>
                <w:rFonts w:ascii="Times New Roman" w:hAnsi="Times New Roman"/>
                <w:b w:val="1"/>
                <w:sz w:val="12"/>
              </w:rPr>
              <w:t xml:space="preserve"> </w:t>
            </w:r>
            <w:r>
              <w:rPr>
                <w:rFonts w:ascii="Times New Roman" w:hAnsi="Times New Roman"/>
                <w:b w:val="1"/>
                <w:sz w:val="12"/>
              </w:rPr>
              <w:t>световые</w:t>
            </w:r>
            <w:r>
              <w:rPr>
                <w:rFonts w:ascii="Times New Roman" w:hAnsi="Times New Roman"/>
                <w:b w:val="1"/>
                <w:sz w:val="12"/>
              </w:rPr>
              <w:t xml:space="preserve"> прибор</w:t>
            </w:r>
            <w:r>
              <w:rPr>
                <w:rFonts w:ascii="Times New Roman" w:hAnsi="Times New Roman"/>
                <w:b w:val="1"/>
                <w:sz w:val="12"/>
              </w:rPr>
              <w:t>ы</w:t>
            </w: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37.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Наличие зеркал заднего вида в соответствии с тр</w:t>
            </w:r>
            <w:r>
              <w:rPr>
                <w:rFonts w:ascii="Times New Roman" w:hAnsi="Times New Roman"/>
                <w:sz w:val="12"/>
              </w:rPr>
              <w:t>е</w:t>
            </w:r>
            <w:r>
              <w:rPr>
                <w:rFonts w:ascii="Times New Roman" w:hAnsi="Times New Roman"/>
                <w:sz w:val="12"/>
              </w:rPr>
              <w:t>бованиями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61.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Соответствие вертикальной статической нагрузки на тяговое устройство автомобиля от сцепной петли одноосного прицепа (прицепа-роспуска) нормам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371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18.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Соответствие устройств освещения и световой сигн</w:t>
            </w:r>
            <w:r>
              <w:rPr>
                <w:rFonts w:ascii="Times New Roman" w:hAnsi="Times New Roman"/>
                <w:sz w:val="12"/>
              </w:rPr>
              <w:t>а</w:t>
            </w:r>
            <w:r>
              <w:rPr>
                <w:rFonts w:ascii="Times New Roman" w:hAnsi="Times New Roman"/>
                <w:sz w:val="12"/>
              </w:rPr>
              <w:t>лизации  установленным требованиям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38.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дополнительных предметов или покр</w:t>
            </w:r>
            <w:r>
              <w:rPr>
                <w:rFonts w:ascii="Times New Roman" w:hAnsi="Times New Roman"/>
                <w:sz w:val="12"/>
              </w:rPr>
              <w:t>ы</w:t>
            </w:r>
            <w:r>
              <w:rPr>
                <w:rFonts w:ascii="Times New Roman" w:hAnsi="Times New Roman"/>
                <w:sz w:val="12"/>
              </w:rPr>
              <w:t>тий, ограничивающих обзорность с места водителя. Соответствие полосы пленки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в  верхней   части   ветрового  стекла  установленным требованиям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62.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держателя запасного колеса, лебедки и механизма подъема-опускания запасного колеса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573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19.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разрушений  рассеивателей световых приборов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39.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Соответствие норме светопропускания ветрового стекла, передних боковых стекол и стекол пере</w:t>
            </w:r>
            <w:r>
              <w:rPr>
                <w:rFonts w:ascii="Times New Roman" w:hAnsi="Times New Roman"/>
                <w:sz w:val="12"/>
              </w:rPr>
              <w:t>д</w:t>
            </w:r>
            <w:r>
              <w:rPr>
                <w:rFonts w:ascii="Times New Roman" w:hAnsi="Times New Roman"/>
                <w:sz w:val="12"/>
              </w:rPr>
              <w:t>них дверей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63.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механизмов подъема и опуск</w:t>
            </w:r>
            <w:r>
              <w:rPr>
                <w:rFonts w:ascii="Times New Roman" w:hAnsi="Times New Roman"/>
                <w:sz w:val="12"/>
              </w:rPr>
              <w:t>а</w:t>
            </w:r>
            <w:r>
              <w:rPr>
                <w:rFonts w:ascii="Times New Roman" w:hAnsi="Times New Roman"/>
                <w:sz w:val="12"/>
              </w:rPr>
              <w:t>ния опор и фиксаторов транспортного положения опор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75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20.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и режим работы сигналов торм</w:t>
            </w:r>
            <w:r>
              <w:rPr>
                <w:rFonts w:ascii="Times New Roman" w:hAnsi="Times New Roman"/>
                <w:sz w:val="12"/>
              </w:rPr>
              <w:t>о</w:t>
            </w:r>
            <w:r>
              <w:rPr>
                <w:rFonts w:ascii="Times New Roman" w:hAnsi="Times New Roman"/>
                <w:sz w:val="12"/>
              </w:rPr>
              <w:t>жения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40.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Отсутствие трещин на ветровом стекле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в зоне оч</w:t>
            </w:r>
            <w:r>
              <w:rPr>
                <w:rFonts w:ascii="Times New Roman" w:hAnsi="Times New Roman"/>
                <w:sz w:val="12"/>
              </w:rPr>
              <w:t>и</w:t>
            </w:r>
            <w:r>
              <w:rPr>
                <w:rFonts w:ascii="Times New Roman" w:hAnsi="Times New Roman"/>
                <w:sz w:val="12"/>
              </w:rPr>
              <w:t>стки водительского стеклоочистителя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64.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Соответствие каплепадения масел и рабочих жидк</w:t>
            </w:r>
            <w:r>
              <w:rPr>
                <w:rFonts w:ascii="Times New Roman" w:hAnsi="Times New Roman"/>
                <w:sz w:val="12"/>
              </w:rPr>
              <w:t>о</w:t>
            </w:r>
            <w:r>
              <w:rPr>
                <w:rFonts w:ascii="Times New Roman" w:hAnsi="Times New Roman"/>
                <w:sz w:val="12"/>
              </w:rPr>
              <w:t>стей нормам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  <w:tr>
        <w:trPr>
          <w:trHeight w:hRule="atLeast" w:val="203"/>
        </w:trPr>
        <w:tc>
          <w:tcPr>
            <w:tcW w:type="dxa" w:w="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21.</w:t>
            </w:r>
          </w:p>
        </w:tc>
        <w:tc>
          <w:tcPr>
            <w:tcW w:type="dxa" w:w="2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Соответствие углов регулировки и силы света фар установленным требованиям</w:t>
            </w:r>
          </w:p>
        </w:tc>
        <w:tc>
          <w:tcPr>
            <w:tcW w:type="dxa" w:w="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spacing w:line="240" w:lineRule="auto"/>
              <w:ind w:left="-35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41.</w:t>
            </w:r>
          </w:p>
        </w:tc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Работоспособность замков дверей кузова,  кабины, механизмов регулировки и фиксирующих устройств сидений, устройства обогрева и обдува ветрового стекла, противоугонного устройства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spacing w:line="240" w:lineRule="auto"/>
              <w:ind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65.</w:t>
            </w:r>
          </w:p>
        </w:tc>
        <w:tc>
          <w:tcPr>
            <w:tcW w:type="dxa" w:w="28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Установка государственных регистрационных знаков в соответствии с требованиями</w:t>
            </w:r>
          </w:p>
        </w:tc>
        <w:tc>
          <w:tcPr>
            <w:tcW w:type="dxa" w:w="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spacing w:line="240" w:lineRule="auto"/>
              <w:ind/>
              <w:jc w:val="left"/>
              <w:rPr>
                <w:rFonts w:ascii="Times New Roman" w:hAnsi="Times New Roman"/>
                <w:sz w:val="12"/>
              </w:rPr>
            </w:pPr>
          </w:p>
        </w:tc>
      </w:tr>
    </w:tbl>
    <w:p w14:paraId="FB000000">
      <w:pPr>
        <w:ind/>
        <w:jc w:val="both"/>
        <w:rPr>
          <w:sz w:val="6"/>
        </w:rPr>
      </w:pPr>
    </w:p>
    <w:p w14:paraId="FC000000">
      <w:pPr>
        <w:tabs>
          <w:tab w:leader="none" w:pos="1152" w:val="left"/>
        </w:tabs>
        <w:spacing w:line="144" w:lineRule="auto"/>
        <w:ind w:right="-495"/>
        <w:rPr>
          <w:rFonts w:ascii="Times New Roman" w:hAnsi="Times New Roman"/>
          <w:b w:val="1"/>
          <w:sz w:val="16"/>
        </w:rPr>
      </w:pPr>
    </w:p>
    <w:p w14:paraId="FD000000">
      <w:pPr>
        <w:tabs>
          <w:tab w:leader="none" w:pos="1152" w:val="left"/>
        </w:tabs>
        <w:spacing w:line="144" w:lineRule="auto"/>
        <w:ind w:right="-495"/>
        <w:rPr>
          <w:rFonts w:ascii="Times New Roman" w:hAnsi="Times New Roman"/>
          <w:b w:val="1"/>
          <w:sz w:val="16"/>
        </w:rPr>
      </w:pPr>
    </w:p>
    <w:p w14:paraId="FE000000">
      <w:pPr>
        <w:tabs>
          <w:tab w:leader="none" w:pos="1152" w:val="left"/>
        </w:tabs>
        <w:spacing w:line="144" w:lineRule="auto"/>
        <w:ind w:right="-495"/>
        <w:rPr>
          <w:rFonts w:ascii="Times New Roman" w:hAnsi="Times New Roman"/>
          <w:b w:val="1"/>
          <w:sz w:val="16"/>
        </w:rPr>
      </w:pPr>
    </w:p>
    <w:p w14:paraId="FF000000">
      <w:pPr>
        <w:tabs>
          <w:tab w:leader="none" w:pos="1152" w:val="left"/>
        </w:tabs>
        <w:spacing w:line="144" w:lineRule="auto"/>
        <w:ind w:right="21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16"/>
        </w:rPr>
        <w:t>Оборотная</w:t>
      </w:r>
      <w:r>
        <w:rPr>
          <w:rFonts w:ascii="Times New Roman" w:hAnsi="Times New Roman"/>
          <w:b w:val="1"/>
          <w:sz w:val="16"/>
        </w:rPr>
        <w:t xml:space="preserve"> сторона</w:t>
      </w:r>
    </w:p>
    <w:p w14:paraId="00010000">
      <w:pPr>
        <w:ind/>
        <w:jc w:val="both"/>
        <w:rPr>
          <w:rFonts w:ascii="Times New Roman" w:hAnsi="Times New Roman"/>
          <w:sz w:val="4"/>
        </w:rPr>
      </w:pPr>
    </w:p>
    <w:tbl>
      <w:tblPr>
        <w:tblStyle w:val="Style_4"/>
        <w:tblW w:type="auto" w:w="0"/>
        <w:tblInd w:type="dxa" w:w="-662"/>
        <w:tblBorders>
          <w:top w:color="000000" w:sz="18" w:val="single"/>
          <w:left w:color="000000" w:sz="18" w:val="single"/>
          <w:bottom w:color="000000" w:sz="18" w:val="single"/>
          <w:right w:color="000000" w:sz="18" w:val="single"/>
          <w:insideH w:color="000000" w:sz="6" w:val="single"/>
          <w:insideV w:color="000000" w:sz="6" w:val="single"/>
        </w:tblBorders>
        <w:tblLayout w:type="fixed"/>
      </w:tblPr>
      <w:tblGrid>
        <w:gridCol w:w="880"/>
        <w:gridCol w:w="1582"/>
        <w:gridCol w:w="900"/>
        <w:gridCol w:w="5328"/>
        <w:gridCol w:w="1980"/>
      </w:tblGrid>
      <w:tr>
        <w:tc>
          <w:tcPr>
            <w:tcW w:type="dxa" w:w="10670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101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Результаты диагностирования</w:t>
            </w:r>
          </w:p>
        </w:tc>
      </w:tr>
      <w:tr>
        <w:tc>
          <w:tcPr>
            <w:tcW w:type="dxa" w:w="8690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201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Параметры, по которым установлено несоответствие</w:t>
            </w:r>
          </w:p>
        </w:tc>
        <w:tc>
          <w:tcPr>
            <w:tcW w:type="dxa" w:w="19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1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Пункт д</w:t>
            </w:r>
            <w:r>
              <w:rPr>
                <w:rFonts w:ascii="Times New Roman" w:hAnsi="Times New Roman"/>
                <w:b w:val="1"/>
                <w:sz w:val="16"/>
              </w:rPr>
              <w:t>иаг</w:t>
            </w:r>
            <w:r>
              <w:rPr>
                <w:rFonts w:ascii="Times New Roman" w:hAnsi="Times New Roman"/>
                <w:b w:val="1"/>
                <w:sz w:val="16"/>
              </w:rPr>
              <w:t>ностической</w:t>
            </w:r>
            <w:r>
              <w:rPr>
                <w:rFonts w:ascii="Times New Roman" w:hAnsi="Times New Roman"/>
                <w:b w:val="1"/>
                <w:sz w:val="16"/>
              </w:rPr>
              <w:t xml:space="preserve"> карты</w:t>
            </w:r>
          </w:p>
        </w:tc>
      </w:tr>
      <w:tr>
        <w:tc>
          <w:tcPr>
            <w:tcW w:type="dxa" w:w="8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1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Ни</w:t>
            </w:r>
            <w:r>
              <w:rPr>
                <w:rFonts w:ascii="Times New Roman" w:hAnsi="Times New Roman"/>
                <w:b w:val="1"/>
                <w:sz w:val="16"/>
              </w:rPr>
              <w:t>ж</w:t>
            </w:r>
            <w:r>
              <w:rPr>
                <w:rFonts w:ascii="Times New Roman" w:hAnsi="Times New Roman"/>
                <w:b w:val="1"/>
                <w:sz w:val="16"/>
              </w:rPr>
              <w:t>няя гр</w:t>
            </w:r>
            <w:r>
              <w:rPr>
                <w:rFonts w:ascii="Times New Roman" w:hAnsi="Times New Roman"/>
                <w:b w:val="1"/>
                <w:sz w:val="16"/>
              </w:rPr>
              <w:t>а</w:t>
            </w:r>
            <w:r>
              <w:rPr>
                <w:rFonts w:ascii="Times New Roman" w:hAnsi="Times New Roman"/>
                <w:b w:val="1"/>
                <w:sz w:val="16"/>
              </w:rPr>
              <w:t>ница</w:t>
            </w:r>
          </w:p>
        </w:tc>
        <w:tc>
          <w:tcPr>
            <w:tcW w:type="dxa" w:w="15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1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Результат проверки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1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Верхняя граница</w:t>
            </w:r>
          </w:p>
        </w:tc>
        <w:tc>
          <w:tcPr>
            <w:tcW w:type="dxa" w:w="53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1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Наименование параметра</w:t>
            </w:r>
          </w:p>
        </w:tc>
        <w:tc>
          <w:tcPr>
            <w:tcW w:type="dxa" w:w="19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</w:tr>
      <w:tr>
        <w:tc>
          <w:tcPr>
            <w:tcW w:type="dxa" w:w="8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8010000">
            <w:pPr>
              <w:spacing w:line="240" w:lineRule="auto"/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5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9010000">
            <w:pPr>
              <w:spacing w:line="240" w:lineRule="auto"/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A010000">
            <w:pPr>
              <w:spacing w:line="240" w:lineRule="auto"/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3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B010000">
            <w:pPr>
              <w:spacing w:line="240" w:lineRule="auto"/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C010000">
            <w:pPr>
              <w:spacing w:line="240" w:lineRule="auto"/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8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D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5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E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F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3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0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1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8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2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5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3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4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3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5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6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8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7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5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8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9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3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A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B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8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C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5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D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E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3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F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0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8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1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5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2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3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3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4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5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8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6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5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7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8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3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9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A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8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B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5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C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D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3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E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F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8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0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5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1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2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3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3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4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880"/>
            <w:tcBorders>
              <w:top w:color="000000" w:sz="6" w:val="single"/>
              <w:left w:color="000000" w:sz="6" w:val="single"/>
              <w:bottom w:color="000000" w:sz="4" w:val="double"/>
              <w:right w:color="000000" w:sz="6" w:val="single"/>
            </w:tcBorders>
          </w:tcPr>
          <w:p w14:paraId="35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582"/>
            <w:tcBorders>
              <w:top w:color="000000" w:sz="6" w:val="single"/>
              <w:left w:color="000000" w:sz="6" w:val="single"/>
              <w:bottom w:color="000000" w:sz="4" w:val="double"/>
              <w:right w:color="000000" w:sz="6" w:val="single"/>
            </w:tcBorders>
          </w:tcPr>
          <w:p w14:paraId="36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4" w:val="double"/>
              <w:right w:color="000000" w:sz="6" w:val="single"/>
            </w:tcBorders>
          </w:tcPr>
          <w:p w14:paraId="37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5328"/>
            <w:tcBorders>
              <w:top w:color="000000" w:sz="6" w:val="single"/>
              <w:left w:color="000000" w:sz="6" w:val="single"/>
              <w:bottom w:color="000000" w:sz="4" w:val="double"/>
              <w:right w:color="000000" w:sz="6" w:val="single"/>
            </w:tcBorders>
          </w:tcPr>
          <w:p w14:paraId="38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4" w:val="double"/>
              <w:right w:color="000000" w:sz="6" w:val="single"/>
            </w:tcBorders>
          </w:tcPr>
          <w:p w14:paraId="39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8690"/>
            <w:gridSpan w:val="4"/>
            <w:tcBorders>
              <w:top w:color="000000" w:sz="4" w:val="double"/>
              <w:left w:color="000000" w:sz="6" w:val="single"/>
              <w:bottom w:color="000000" w:sz="6" w:val="single"/>
              <w:right w:color="000000" w:sz="6" w:val="single"/>
            </w:tcBorders>
          </w:tcPr>
          <w:p w14:paraId="3A0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Невыполненные требования</w:t>
            </w:r>
          </w:p>
        </w:tc>
        <w:tc>
          <w:tcPr>
            <w:tcW w:type="dxa" w:w="1980"/>
            <w:tcBorders>
              <w:top w:color="000000" w:sz="4" w:val="double"/>
              <w:left w:color="000000" w:sz="6" w:val="single"/>
              <w:bottom w:color="000000" w:sz="6" w:val="single"/>
              <w:right w:color="000000" w:sz="6" w:val="single"/>
            </w:tcBorders>
          </w:tcPr>
          <w:p w14:paraId="3B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46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C010000">
            <w:pPr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Предмет проверки (узел, деталь, агр</w:t>
            </w:r>
            <w:r>
              <w:rPr>
                <w:rFonts w:ascii="Times New Roman" w:hAnsi="Times New Roman"/>
                <w:b w:val="1"/>
                <w:sz w:val="16"/>
              </w:rPr>
              <w:t>е</w:t>
            </w:r>
            <w:r>
              <w:rPr>
                <w:rFonts w:ascii="Times New Roman" w:hAnsi="Times New Roman"/>
                <w:b w:val="1"/>
                <w:sz w:val="16"/>
              </w:rPr>
              <w:t>гат)</w:t>
            </w:r>
          </w:p>
        </w:tc>
        <w:tc>
          <w:tcPr>
            <w:tcW w:type="dxa" w:w="622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D010000">
            <w:pPr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Содержание невыполненного требования (с указанием нормативного источника)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E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46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F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622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0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1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46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2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622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3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4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46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5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622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6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7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46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8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622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9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A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46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B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622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C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D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46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E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622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F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0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46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1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622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2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3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46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4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622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5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6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46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7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622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8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9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46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A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622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B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C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462"/>
            <w:gridSpan w:val="2"/>
            <w:tcBorders>
              <w:top w:color="000000" w:sz="6" w:val="single"/>
              <w:left w:color="000000" w:sz="6" w:val="single"/>
              <w:bottom w:color="000000" w:sz="4" w:val="double"/>
              <w:right w:color="000000" w:sz="6" w:val="single"/>
            </w:tcBorders>
          </w:tcPr>
          <w:p w14:paraId="5D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6228"/>
            <w:gridSpan w:val="2"/>
            <w:tcBorders>
              <w:top w:color="000000" w:sz="6" w:val="single"/>
              <w:left w:color="000000" w:sz="6" w:val="single"/>
              <w:bottom w:color="000000" w:sz="4" w:val="double"/>
              <w:right w:color="000000" w:sz="6" w:val="single"/>
            </w:tcBorders>
          </w:tcPr>
          <w:p w14:paraId="5E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4" w:val="double"/>
              <w:right w:color="000000" w:sz="6" w:val="single"/>
            </w:tcBorders>
          </w:tcPr>
          <w:p w14:paraId="5F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10670"/>
            <w:gridSpan w:val="5"/>
            <w:tcBorders>
              <w:top w:color="000000" w:sz="4" w:val="double"/>
              <w:left w:color="000000" w:sz="6" w:val="single"/>
              <w:bottom w:color="000000" w:sz="6" w:val="single"/>
              <w:right w:color="000000" w:sz="6" w:val="single"/>
            </w:tcBorders>
          </w:tcPr>
          <w:p w14:paraId="60010000">
            <w:pPr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Примечания:</w:t>
            </w:r>
          </w:p>
        </w:tc>
      </w:tr>
      <w:tr>
        <w:tc>
          <w:tcPr>
            <w:tcW w:type="dxa" w:w="10670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1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  <w:p w14:paraId="62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  <w:p w14:paraId="63010000">
            <w:pPr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</w:tbl>
    <w:p w14:paraId="64010000">
      <w:pPr>
        <w:ind/>
        <w:jc w:val="both"/>
        <w:rPr>
          <w:rFonts w:ascii="Times New Roman" w:hAnsi="Times New Roman"/>
          <w:sz w:val="4"/>
        </w:rPr>
      </w:pPr>
    </w:p>
    <w:tbl>
      <w:tblPr>
        <w:tblStyle w:val="Style_4"/>
        <w:tblW w:type="auto" w:w="0"/>
        <w:tblInd w:type="dxa" w:w="-66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6" w:val="single"/>
          <w:insideV w:color="000000" w:sz="6" w:val="single"/>
        </w:tblBorders>
        <w:tblLayout w:type="fixed"/>
      </w:tblPr>
      <w:tblGrid>
        <w:gridCol w:w="4664"/>
        <w:gridCol w:w="6007"/>
      </w:tblGrid>
      <w:tr>
        <w:tc>
          <w:tcPr>
            <w:tcW w:type="dxa" w:w="106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Данные транспортного средства</w:t>
            </w:r>
          </w:p>
        </w:tc>
      </w:tr>
      <w:tr>
        <w:tc>
          <w:tcPr>
            <w:tcW w:type="dxa" w:w="4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Масса без нагрузки</w:t>
            </w:r>
            <w:r>
              <w:rPr>
                <w:rFonts w:ascii="Times New Roman" w:hAnsi="Times New Roman"/>
                <w:b w:val="1"/>
                <w:sz w:val="20"/>
              </w:rPr>
              <w:t>:</w:t>
            </w:r>
          </w:p>
        </w:tc>
        <w:tc>
          <w:tcPr>
            <w:tcW w:type="dxa" w:w="6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Разрешенная </w:t>
            </w:r>
            <w:r>
              <w:rPr>
                <w:rFonts w:ascii="Times New Roman" w:hAnsi="Times New Roman"/>
                <w:b w:val="1"/>
                <w:sz w:val="20"/>
              </w:rPr>
              <w:t xml:space="preserve">максимальная </w:t>
            </w:r>
            <w:r>
              <w:rPr>
                <w:rFonts w:ascii="Times New Roman" w:hAnsi="Times New Roman"/>
                <w:b w:val="1"/>
                <w:sz w:val="20"/>
              </w:rPr>
              <w:t xml:space="preserve"> масса</w:t>
            </w:r>
            <w:r>
              <w:rPr>
                <w:rFonts w:ascii="Times New Roman" w:hAnsi="Times New Roman"/>
                <w:b w:val="1"/>
                <w:sz w:val="20"/>
              </w:rPr>
              <w:t>:</w:t>
            </w:r>
          </w:p>
        </w:tc>
      </w:tr>
      <w:tr>
        <w:tc>
          <w:tcPr>
            <w:tcW w:type="dxa" w:w="4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Тип топлива</w:t>
            </w:r>
            <w:r>
              <w:rPr>
                <w:rFonts w:ascii="Times New Roman" w:hAnsi="Times New Roman"/>
                <w:b w:val="1"/>
                <w:sz w:val="20"/>
              </w:rPr>
              <w:t>:</w:t>
            </w:r>
          </w:p>
        </w:tc>
        <w:tc>
          <w:tcPr>
            <w:tcW w:type="dxa" w:w="60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Пробег ТС</w:t>
            </w:r>
            <w:r>
              <w:rPr>
                <w:rFonts w:ascii="Times New Roman" w:hAnsi="Times New Roman"/>
                <w:b w:val="1"/>
                <w:sz w:val="20"/>
              </w:rPr>
              <w:t>:</w:t>
            </w:r>
          </w:p>
        </w:tc>
      </w:tr>
      <w:tr>
        <w:tc>
          <w:tcPr>
            <w:tcW w:type="dxa" w:w="4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Тип тормозной системы</w:t>
            </w:r>
            <w:r>
              <w:rPr>
                <w:rFonts w:ascii="Times New Roman" w:hAnsi="Times New Roman"/>
                <w:b w:val="1"/>
                <w:sz w:val="20"/>
              </w:rPr>
              <w:t>:</w:t>
            </w:r>
          </w:p>
        </w:tc>
        <w:tc>
          <w:tcPr>
            <w:tcW w:type="dxa" w:w="60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Марка шин</w:t>
            </w:r>
            <w:r>
              <w:rPr>
                <w:rFonts w:ascii="Times New Roman" w:hAnsi="Times New Roman"/>
                <w:b w:val="1"/>
                <w:sz w:val="20"/>
              </w:rPr>
              <w:t>:</w:t>
            </w:r>
          </w:p>
        </w:tc>
        <w:tc>
          <w:tcPr>
            <w:tcW w:type="dxa" w:w="60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6D010000">
      <w:pPr>
        <w:tabs>
          <w:tab w:leader="none" w:pos="2835" w:val="left"/>
        </w:tabs>
        <w:spacing w:line="120" w:lineRule="auto"/>
        <w:ind/>
        <w:jc w:val="both"/>
        <w:rPr>
          <w:rFonts w:ascii="Times New Roman" w:hAnsi="Times New Roman"/>
          <w:sz w:val="20"/>
        </w:rPr>
      </w:pPr>
    </w:p>
    <w:tbl>
      <w:tblPr>
        <w:tblStyle w:val="Style_4"/>
        <w:tblW w:type="auto" w:w="0"/>
        <w:tblInd w:type="dxa" w:w="-74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3867"/>
        <w:gridCol w:w="6802"/>
      </w:tblGrid>
      <w:tr>
        <w:trPr>
          <w:trHeight w:hRule="atLeast" w:val="394"/>
        </w:trPr>
        <w:tc>
          <w:tcPr>
            <w:tcW w:type="dxa" w:w="3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E010000">
            <w:pPr>
              <w:spacing w:line="240" w:lineRule="auto"/>
              <w:ind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Заключение о возможности</w:t>
            </w:r>
            <w:r>
              <w:rPr>
                <w:rFonts w:ascii="Times New Roman" w:hAnsi="Times New Roman"/>
                <w:b w:val="1"/>
                <w:sz w:val="20"/>
              </w:rPr>
              <w:t>/невозможности</w:t>
            </w:r>
            <w:r>
              <w:rPr>
                <w:rFonts w:ascii="Times New Roman" w:hAnsi="Times New Roman"/>
                <w:b w:val="1"/>
                <w:sz w:val="20"/>
              </w:rPr>
              <w:t xml:space="preserve"> эксплуатации транспортного средства</w:t>
            </w:r>
          </w:p>
        </w:tc>
        <w:tc>
          <w:tcPr>
            <w:tcW w:type="dxa" w:w="68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tbl>
            <w:tblPr>
              <w:tblStyle w:val="Style_4"/>
              <w:tblW w:type="auto" w:w="0"/>
              <w:tblInd w:type="dxa" w:w="709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2469"/>
              <w:gridCol w:w="2469"/>
            </w:tblGrid>
            <w:tr>
              <w:tc>
                <w:tcPr>
                  <w:tcW w:type="dxa" w:w="246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6F010000">
                  <w:pPr>
                    <w:ind/>
                    <w:jc w:val="center"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возможно</w:t>
                  </w:r>
                </w:p>
              </w:tc>
              <w:tc>
                <w:tcPr>
                  <w:tcW w:type="dxa" w:w="246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70010000">
                  <w:pPr>
                    <w:ind/>
                    <w:jc w:val="center"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невозможно</w:t>
                  </w:r>
                </w:p>
              </w:tc>
            </w:tr>
          </w:tbl>
          <w:p w14:paraId="71010000">
            <w:pPr>
              <w:ind w:right="151"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</w:p>
        </w:tc>
      </w:tr>
    </w:tbl>
    <w:p w14:paraId="72010000">
      <w:pPr>
        <w:tabs>
          <w:tab w:leader="none" w:pos="2835" w:val="left"/>
        </w:tabs>
        <w:spacing w:line="120" w:lineRule="auto"/>
        <w:ind/>
        <w:jc w:val="both"/>
        <w:rPr>
          <w:rFonts w:ascii="Times New Roman" w:hAnsi="Times New Roman"/>
          <w:sz w:val="20"/>
        </w:rPr>
      </w:pPr>
    </w:p>
    <w:tbl>
      <w:tblPr>
        <w:tblStyle w:val="Style_4"/>
        <w:tblW w:type="auto" w:w="0"/>
        <w:tblInd w:type="dxa" w:w="-66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double"/>
          <w:insideV w:color="000000" w:sz="4" w:val="single"/>
        </w:tblBorders>
        <w:tblLayout w:type="fixed"/>
      </w:tblPr>
      <w:tblGrid>
        <w:gridCol w:w="5990"/>
        <w:gridCol w:w="4680"/>
      </w:tblGrid>
      <w:tr>
        <w:trPr>
          <w:trHeight w:hRule="atLeast" w:val="2010"/>
        </w:trPr>
        <w:tc>
          <w:tcPr>
            <w:tcW w:type="dxa" w:w="5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spacing w:line="240" w:lineRule="auto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Пункты диагностической карты, требующие повторной проверки:</w:t>
            </w:r>
          </w:p>
        </w:tc>
        <w:tc>
          <w:tcPr>
            <w:tcW w:type="dxa" w:w="4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spacing w:line="240" w:lineRule="auto"/>
              <w:ind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Повторный техн</w:t>
            </w:r>
            <w:r>
              <w:rPr>
                <w:rFonts w:ascii="Times New Roman" w:hAnsi="Times New Roman"/>
                <w:b w:val="1"/>
                <w:sz w:val="20"/>
              </w:rPr>
              <w:t>и</w:t>
            </w:r>
            <w:r>
              <w:rPr>
                <w:rFonts w:ascii="Times New Roman" w:hAnsi="Times New Roman"/>
                <w:b w:val="1"/>
                <w:sz w:val="20"/>
              </w:rPr>
              <w:t>ческий осмотр пройти до:</w:t>
            </w:r>
          </w:p>
          <w:tbl>
            <w:tblPr>
              <w:tblStyle w:val="Style_4"/>
              <w:tblW w:type="auto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329"/>
              <w:gridCol w:w="330"/>
              <w:gridCol w:w="329"/>
              <w:gridCol w:w="330"/>
              <w:gridCol w:w="330"/>
              <w:gridCol w:w="329"/>
              <w:gridCol w:w="330"/>
              <w:gridCol w:w="330"/>
            </w:tblGrid>
            <w:tr>
              <w:tc>
                <w:tcPr>
                  <w:tcW w:type="dxa" w:w="32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75010000">
                  <w:pPr>
                    <w:ind/>
                    <w:jc w:val="both"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</w:tc>
              <w:tc>
                <w:tcPr>
                  <w:tcW w:type="dxa" w:w="33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76010000">
                  <w:pPr>
                    <w:ind/>
                    <w:jc w:val="both"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</w:tc>
              <w:tc>
                <w:tcPr>
                  <w:tcW w:type="dxa" w:w="32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77010000">
                  <w:pPr>
                    <w:ind/>
                    <w:jc w:val="both"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</w:tc>
              <w:tc>
                <w:tcPr>
                  <w:tcW w:type="dxa" w:w="33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78010000">
                  <w:pPr>
                    <w:ind/>
                    <w:jc w:val="both"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</w:tc>
              <w:tc>
                <w:tcPr>
                  <w:tcW w:type="dxa" w:w="33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79010000">
                  <w:pPr>
                    <w:ind/>
                    <w:jc w:val="both"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</w:tc>
              <w:tc>
                <w:tcPr>
                  <w:tcW w:type="dxa" w:w="329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7A010000">
                  <w:pPr>
                    <w:ind/>
                    <w:jc w:val="both"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</w:tc>
              <w:tc>
                <w:tcPr>
                  <w:tcW w:type="dxa" w:w="33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7B010000">
                  <w:pPr>
                    <w:ind/>
                    <w:jc w:val="both"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</w:tc>
              <w:tc>
                <w:tcPr>
                  <w:tcW w:type="dxa" w:w="33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</w:tcPr>
                <w:p w14:paraId="7C010000">
                  <w:pPr>
                    <w:ind/>
                    <w:jc w:val="both"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</w:tc>
            </w:tr>
          </w:tbl>
          <w:p w14:paraId="7D010000">
            <w:pPr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</w:p>
        </w:tc>
      </w:tr>
    </w:tbl>
    <w:p w14:paraId="7E010000">
      <w:pPr>
        <w:tabs>
          <w:tab w:leader="none" w:pos="2835" w:val="left"/>
        </w:tabs>
        <w:spacing w:line="120" w:lineRule="auto"/>
        <w:ind/>
        <w:jc w:val="both"/>
        <w:rPr>
          <w:rFonts w:ascii="Times New Roman" w:hAnsi="Times New Roman"/>
          <w:sz w:val="20"/>
        </w:rPr>
      </w:pPr>
    </w:p>
    <w:tbl>
      <w:tblPr>
        <w:tblStyle w:val="Style_4"/>
        <w:tblW w:type="auto" w:w="0"/>
        <w:tblInd w:type="dxa" w:w="-742"/>
        <w:tblBorders>
          <w:top w:color="000000" w:sz="18" w:val="single"/>
          <w:left w:color="000000" w:sz="18" w:val="single"/>
          <w:bottom w:color="000000" w:sz="18" w:val="single"/>
          <w:right w:color="000000" w:sz="18" w:val="single"/>
          <w:insideH w:color="000000" w:val="nil"/>
          <w:insideV w:color="000000" w:val="nil"/>
        </w:tblBorders>
        <w:tblLayout w:type="fixed"/>
        <w:tblCellMar>
          <w:left w:type="dxa" w:w="28"/>
          <w:right w:type="dxa" w:w="28"/>
        </w:tblCellMar>
      </w:tblPr>
      <w:tblGrid>
        <w:gridCol w:w="1353"/>
        <w:gridCol w:w="277"/>
        <w:gridCol w:w="277"/>
        <w:gridCol w:w="277"/>
        <w:gridCol w:w="277"/>
        <w:gridCol w:w="277"/>
        <w:gridCol w:w="277"/>
        <w:gridCol w:w="277"/>
        <w:gridCol w:w="277"/>
        <w:gridCol w:w="7100"/>
      </w:tblGrid>
      <w:tr>
        <w:tc>
          <w:tcPr>
            <w:tcW w:type="dxa" w:w="135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F010000">
            <w:pPr>
              <w:ind w:right="31"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Дата: </w:t>
            </w:r>
          </w:p>
        </w:tc>
        <w:tc>
          <w:tcPr>
            <w:tcW w:type="dxa" w:w="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1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4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7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10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8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669"/>
            <w:gridSpan w:val="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9010000">
            <w:pPr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rPr>
          <w:trHeight w:hRule="atLeast" w:val="394"/>
        </w:trPr>
        <w:tc>
          <w:tcPr>
            <w:tcW w:type="dxa" w:w="10669"/>
            <w:gridSpan w:val="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A010000">
            <w:pPr>
              <w:spacing w:line="240" w:lineRule="auto"/>
              <w:ind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Ф.И.О. технического </w:t>
            </w:r>
            <w:r>
              <w:rPr>
                <w:rFonts w:ascii="Times New Roman" w:hAnsi="Times New Roman"/>
                <w:b w:val="1"/>
                <w:sz w:val="20"/>
              </w:rPr>
              <w:t>эксперта</w:t>
            </w:r>
          </w:p>
          <w:p w14:paraId="8B010000">
            <w:pPr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rPr>
          <w:trHeight w:hRule="atLeast" w:val="394"/>
        </w:trPr>
        <w:tc>
          <w:tcPr>
            <w:tcW w:type="dxa" w:w="10669"/>
            <w:gridSpan w:val="1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10000">
            <w:pPr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Подпись</w:t>
            </w:r>
          </w:p>
        </w:tc>
      </w:tr>
    </w:tbl>
    <w:p w14:paraId="8D010000">
      <w:pPr>
        <w:spacing w:line="120" w:lineRule="auto"/>
        <w:ind/>
        <w:jc w:val="both"/>
        <w:rPr>
          <w:rFonts w:ascii="Times New Roman" w:hAnsi="Times New Roman"/>
          <w:sz w:val="20"/>
        </w:rPr>
      </w:pPr>
    </w:p>
    <w:p w14:paraId="8E010000">
      <w:pPr>
        <w:ind/>
        <w:jc w:val="both"/>
      </w:pPr>
    </w:p>
    <w:sectPr>
      <w:headerReference r:id="rId2" w:type="first"/>
      <w:footerReference r:id="rId4" w:type="default"/>
      <w:footerReference r:id="rId3" w:type="first"/>
      <w:footerReference r:id="rId1" w:type="even"/>
      <w:pgSz w:h="16838" w:orient="portrait" w:w="11906"/>
      <w:pgMar w:bottom="567" w:footer="709" w:gutter="0" w:header="709" w:left="851" w:right="1134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spacing w:line="240" w:lineRule="atLeast"/>
      <w:ind/>
      <w:jc w:val="left"/>
      <w:rPr>
        <w:rFonts w:ascii="Times New Roman" w:hAnsi="Times New Roman"/>
        <w:sz w:val="16"/>
      </w:rPr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spacing w:line="240" w:lineRule="atLeast"/>
      <w:ind w:right="360"/>
      <w:jc w:val="lef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drawing>
        <wp:inline>
          <wp:extent cx="6369685" cy="834941"/>
          <wp:docPr hidden="false" id="3" name="Picture 3"/>
          <a:graphic>
            <a:graphicData uri="http://schemas.openxmlformats.org/drawingml/2006/picture">
              <pic:pic>
                <pic:nvPicPr>
                  <pic:cNvPr hidden="false" id="2" name="Picture 2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369685" cy="834941"/>
                  </a:xfrm>
                  <a:prstGeom prst="rect"/>
                </pic:spPr>
              </pic:pic>
            </a:graphicData>
          </a:graphic>
        </wp:inline>
      </w:drawing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3"/>
      <w:ind/>
      <w:jc w:val="left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line="276" w:lineRule="auto"/>
      <w:ind/>
      <w:jc w:val="right"/>
    </w:pPr>
    <w:rPr>
      <w:rFonts w:ascii="Calibri" w:hAnsi="Calibri"/>
      <w:sz w:val="22"/>
    </w:rPr>
  </w:style>
  <w:style w:default="1" w:styleId="Style_5_ch" w:type="character">
    <w:name w:val="Normal"/>
    <w:link w:val="Style_5"/>
    <w:rPr>
      <w:rFonts w:ascii="Calibri" w:hAnsi="Calibri"/>
      <w:sz w:val="22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3" w:type="paragraph">
    <w:name w:val="header"/>
    <w:basedOn w:val="Style_5"/>
    <w:link w:val="Style_3_ch"/>
    <w:pPr>
      <w:tabs>
        <w:tab w:leader="none" w:pos="4153" w:val="center"/>
        <w:tab w:leader="none" w:pos="8306" w:val="right"/>
      </w:tabs>
      <w:ind/>
    </w:pPr>
  </w:style>
  <w:style w:styleId="Style_3_ch" w:type="character">
    <w:name w:val="header"/>
    <w:basedOn w:val="Style_5_ch"/>
    <w:link w:val="Style_3"/>
  </w:style>
  <w:style w:styleId="Style_1" w:type="paragraph">
    <w:name w:val="footer"/>
    <w:basedOn w:val="Style_5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5_ch"/>
    <w:link w:val="Style_1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2" w:type="paragraph">
    <w:name w:val="page number"/>
    <w:basedOn w:val="Style_19"/>
    <w:link w:val="Style_2_ch"/>
  </w:style>
  <w:style w:styleId="Style_2_ch" w:type="character">
    <w:name w:val="page number"/>
    <w:basedOn w:val="Style_19_ch"/>
    <w:link w:val="Style_2"/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4"/>
    <w:pPr>
      <w:spacing w:line="276" w:lineRule="auto"/>
      <w:ind/>
      <w:jc w:val="right"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footer1.xml" Type="http://schemas.openxmlformats.org/officeDocument/2006/relationships/foot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_rels/footer4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2026-03-18T11:52:13Z</dcterms:modified>
</cp:coreProperties>
</file>